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CC27A1" w14:textId="4D3078DD" w:rsidR="00824F1E" w:rsidRPr="00824F1E" w:rsidRDefault="00824F1E" w:rsidP="00824F1E">
      <w:pPr>
        <w:tabs>
          <w:tab w:val="right" w:pos="9639"/>
        </w:tabs>
        <w:spacing w:after="0"/>
        <w:rPr>
          <w:rFonts w:ascii="Arial" w:hAnsi="Arial"/>
          <w:b/>
          <w:i/>
          <w:noProof/>
          <w:sz w:val="32"/>
        </w:rPr>
      </w:pPr>
      <w:r w:rsidRPr="00824F1E">
        <w:rPr>
          <w:rFonts w:ascii="Arial" w:hAnsi="Arial"/>
          <w:b/>
          <w:noProof/>
          <w:sz w:val="28"/>
        </w:rPr>
        <w:t>3GPP TSG-RAN WG2 Meeting #113bis-e</w:t>
      </w:r>
      <w:r w:rsidRPr="00824F1E">
        <w:rPr>
          <w:rFonts w:ascii="Arial" w:hAnsi="Arial"/>
          <w:b/>
          <w:i/>
          <w:noProof/>
          <w:sz w:val="32"/>
        </w:rPr>
        <w:tab/>
      </w:r>
      <w:r w:rsidR="00F92116" w:rsidRPr="00F92116">
        <w:rPr>
          <w:rFonts w:ascii="Arial" w:hAnsi="Arial"/>
          <w:b/>
          <w:i/>
          <w:noProof/>
          <w:sz w:val="32"/>
        </w:rPr>
        <w:t>R2-2103531</w:t>
      </w:r>
    </w:p>
    <w:p w14:paraId="5C26E4DF" w14:textId="2D1919DE" w:rsidR="006D3016" w:rsidRDefault="00824F1E" w:rsidP="00824F1E">
      <w:pPr>
        <w:tabs>
          <w:tab w:val="right" w:pos="9639"/>
        </w:tabs>
        <w:overflowPunct/>
        <w:autoSpaceDE/>
        <w:autoSpaceDN/>
        <w:adjustRightInd/>
        <w:spacing w:line="240" w:lineRule="auto"/>
        <w:jc w:val="left"/>
        <w:textAlignment w:val="auto"/>
        <w:rPr>
          <w:rFonts w:ascii="Arial" w:hAnsi="Arial" w:cs="Arial"/>
          <w:b/>
          <w:noProof/>
          <w:sz w:val="24"/>
        </w:rPr>
      </w:pPr>
      <w:r w:rsidRPr="00824F1E">
        <w:rPr>
          <w:rFonts w:ascii="Arial" w:hAnsi="Arial" w:cs="Arial"/>
          <w:b/>
          <w:noProof/>
          <w:sz w:val="28"/>
        </w:rPr>
        <w:t>Electronic, 12</w:t>
      </w:r>
      <w:r w:rsidRPr="00824F1E">
        <w:rPr>
          <w:rFonts w:ascii="Arial" w:hAnsi="Arial" w:cs="Arial"/>
          <w:b/>
          <w:noProof/>
          <w:sz w:val="28"/>
          <w:vertAlign w:val="superscript"/>
        </w:rPr>
        <w:t>th</w:t>
      </w:r>
      <w:r w:rsidRPr="00824F1E">
        <w:rPr>
          <w:rFonts w:ascii="Arial" w:hAnsi="Arial" w:cs="Arial"/>
          <w:b/>
          <w:noProof/>
          <w:sz w:val="28"/>
        </w:rPr>
        <w:t xml:space="preserve"> -20</w:t>
      </w:r>
      <w:r w:rsidRPr="00824F1E">
        <w:rPr>
          <w:rFonts w:ascii="Arial" w:hAnsi="Arial" w:cs="Arial"/>
          <w:b/>
          <w:noProof/>
          <w:sz w:val="28"/>
          <w:vertAlign w:val="superscript"/>
        </w:rPr>
        <w:t>th</w:t>
      </w:r>
      <w:r w:rsidRPr="00824F1E">
        <w:rPr>
          <w:rFonts w:ascii="Arial" w:hAnsi="Arial" w:cs="Arial"/>
          <w:b/>
          <w:noProof/>
          <w:sz w:val="28"/>
        </w:rPr>
        <w:t xml:space="preserve"> Apr, 2021  </w:t>
      </w:r>
      <w:r>
        <w:rPr>
          <w:rFonts w:ascii="Arial" w:hAnsi="Arial" w:cs="Arial"/>
          <w:b/>
          <w:noProof/>
          <w:sz w:val="24"/>
        </w:rPr>
        <w:t xml:space="preserve">  </w:t>
      </w:r>
    </w:p>
    <w:p w14:paraId="37021870" w14:textId="77777777" w:rsidR="00824F1E" w:rsidRPr="00D83C77" w:rsidRDefault="00824F1E" w:rsidP="00824F1E">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B271986" w14:textId="261F72A4" w:rsidR="006D3016" w:rsidRPr="00D04BBB" w:rsidRDefault="006D3016" w:rsidP="00D04BBB">
      <w:pPr>
        <w:tabs>
          <w:tab w:val="left" w:pos="1985"/>
        </w:tabs>
        <w:overflowPunct/>
        <w:autoSpaceDE/>
        <w:autoSpaceDN/>
        <w:adjustRightInd/>
        <w:spacing w:after="120"/>
        <w:jc w:val="left"/>
        <w:textAlignment w:val="auto"/>
        <w:rPr>
          <w:rFonts w:ascii="Arial" w:eastAsia="MS Mincho" w:hAnsi="Arial" w:cs="Arial"/>
          <w:b/>
          <w:bCs/>
          <w:sz w:val="24"/>
          <w:szCs w:val="24"/>
          <w:lang w:val="en-GB"/>
        </w:rPr>
      </w:pPr>
      <w:r w:rsidRPr="009B3AE2">
        <w:rPr>
          <w:rFonts w:ascii="Arial" w:eastAsia="MS Mincho" w:hAnsi="Arial" w:cs="Arial"/>
          <w:b/>
          <w:bCs/>
          <w:sz w:val="24"/>
          <w:szCs w:val="24"/>
          <w:lang w:val="en-GB" w:eastAsia="en-US"/>
        </w:rPr>
        <w:t>Agenda item:</w:t>
      </w:r>
      <w:r w:rsidRPr="00250190">
        <w:rPr>
          <w:rFonts w:ascii="Arial" w:eastAsia="MS Mincho" w:hAnsi="Arial" w:cs="Arial"/>
          <w:b/>
          <w:bCs/>
          <w:sz w:val="24"/>
          <w:lang w:val="en-GB" w:eastAsia="en-US"/>
        </w:rPr>
        <w:tab/>
      </w:r>
      <w:r w:rsidR="00C15985" w:rsidRPr="009B3AE2">
        <w:rPr>
          <w:rFonts w:ascii="Arial" w:eastAsia="MS Mincho" w:hAnsi="Arial" w:cs="Arial"/>
          <w:b/>
          <w:bCs/>
          <w:sz w:val="24"/>
          <w:szCs w:val="24"/>
          <w:lang w:val="en-GB" w:eastAsia="en-US"/>
        </w:rPr>
        <w:t>8.6.</w:t>
      </w:r>
      <w:r w:rsidR="00984D53" w:rsidRPr="009B3AE2">
        <w:rPr>
          <w:rFonts w:ascii="Arial" w:eastAsia="MS Mincho" w:hAnsi="Arial" w:cs="Arial"/>
          <w:b/>
          <w:bCs/>
          <w:sz w:val="24"/>
          <w:szCs w:val="24"/>
          <w:lang w:val="en-GB" w:eastAsia="en-US"/>
        </w:rPr>
        <w:t>2</w:t>
      </w:r>
    </w:p>
    <w:p w14:paraId="060B13B5" w14:textId="77777777" w:rsidR="00E30B2C" w:rsidRPr="00D04BBB"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val="en-GB" w:eastAsia="en-US"/>
        </w:rPr>
      </w:pPr>
      <w:r w:rsidRPr="009B3AE2">
        <w:rPr>
          <w:rFonts w:ascii="Arial" w:eastAsia="Times New Roman" w:hAnsi="Arial" w:cs="Arial"/>
          <w:b/>
          <w:bCs/>
          <w:sz w:val="24"/>
          <w:szCs w:val="24"/>
          <w:lang w:val="en-GB" w:eastAsia="en-US"/>
        </w:rPr>
        <w:t>Source:</w:t>
      </w:r>
      <w:r w:rsidRPr="00250190">
        <w:rPr>
          <w:rFonts w:ascii="Arial" w:eastAsia="Times New Roman" w:hAnsi="Arial" w:cs="Arial"/>
          <w:b/>
          <w:bCs/>
          <w:sz w:val="24"/>
          <w:lang w:val="en-GB" w:eastAsia="en-US"/>
        </w:rPr>
        <w:tab/>
      </w:r>
      <w:r w:rsidR="00A94940" w:rsidRPr="009B3AE2">
        <w:rPr>
          <w:rFonts w:ascii="Arial" w:hAnsi="Arial" w:cs="Arial"/>
          <w:b/>
          <w:bCs/>
          <w:sz w:val="24"/>
          <w:szCs w:val="24"/>
          <w:lang w:val="en-GB"/>
        </w:rPr>
        <w:t>Huawei, HiSilicon</w:t>
      </w:r>
    </w:p>
    <w:p w14:paraId="71FFBB0D" w14:textId="6F5D8E07" w:rsidR="00F93C9F" w:rsidRPr="00D04BBB" w:rsidRDefault="006D3016">
      <w:pPr>
        <w:tabs>
          <w:tab w:val="left" w:pos="1985"/>
        </w:tabs>
        <w:overflowPunct/>
        <w:autoSpaceDE/>
        <w:autoSpaceDN/>
        <w:adjustRightInd/>
        <w:ind w:left="1985" w:hanging="1985"/>
        <w:jc w:val="left"/>
        <w:textAlignment w:val="auto"/>
        <w:rPr>
          <w:rFonts w:ascii="Arial" w:hAnsi="Arial" w:cs="Arial"/>
          <w:b/>
          <w:bCs/>
          <w:sz w:val="24"/>
          <w:szCs w:val="24"/>
          <w:lang w:val="en-GB"/>
        </w:rPr>
      </w:pPr>
      <w:r w:rsidRPr="009B3AE2">
        <w:rPr>
          <w:rFonts w:ascii="Arial" w:eastAsia="Times New Roman" w:hAnsi="Arial" w:cs="Arial"/>
          <w:b/>
          <w:bCs/>
          <w:sz w:val="24"/>
          <w:szCs w:val="24"/>
          <w:lang w:val="en-GB" w:eastAsia="en-US"/>
        </w:rPr>
        <w:t>Title:</w:t>
      </w:r>
      <w:r w:rsidRPr="00250190">
        <w:rPr>
          <w:rFonts w:ascii="Arial" w:eastAsia="Times New Roman" w:hAnsi="Arial" w:cs="Arial"/>
          <w:b/>
          <w:bCs/>
          <w:sz w:val="24"/>
          <w:lang w:val="en-GB" w:eastAsia="en-US"/>
        </w:rPr>
        <w:tab/>
      </w:r>
      <w:bookmarkStart w:id="0" w:name="_Hlk506366071"/>
      <w:r w:rsidR="0057056D" w:rsidRPr="009B3AE2">
        <w:rPr>
          <w:rFonts w:ascii="Arial" w:eastAsia="Times New Roman" w:hAnsi="Arial" w:cs="Arial"/>
          <w:b/>
          <w:bCs/>
          <w:sz w:val="24"/>
          <w:szCs w:val="24"/>
          <w:lang w:val="en-GB" w:eastAsia="en-US"/>
        </w:rPr>
        <w:t>User plane common aspects</w:t>
      </w:r>
      <w:r w:rsidR="00FB4B15" w:rsidRPr="009B3AE2">
        <w:rPr>
          <w:rFonts w:ascii="Arial" w:eastAsia="Times New Roman" w:hAnsi="Arial" w:cs="Arial"/>
          <w:b/>
          <w:bCs/>
          <w:sz w:val="24"/>
          <w:szCs w:val="24"/>
          <w:lang w:val="en-GB" w:eastAsia="en-US"/>
        </w:rPr>
        <w:t xml:space="preserve"> for </w:t>
      </w:r>
      <w:r w:rsidR="0057056D" w:rsidRPr="009B3AE2">
        <w:rPr>
          <w:rFonts w:ascii="Arial" w:hAnsi="Arial" w:cs="Arial"/>
          <w:b/>
          <w:bCs/>
          <w:sz w:val="24"/>
          <w:szCs w:val="24"/>
          <w:lang w:val="en-GB"/>
        </w:rPr>
        <w:t>SDT</w:t>
      </w:r>
      <w:r w:rsidR="00F93C9F" w:rsidRPr="009B3AE2">
        <w:rPr>
          <w:rFonts w:ascii="Arial" w:hAnsi="Arial" w:cs="Arial"/>
          <w:b/>
          <w:bCs/>
          <w:sz w:val="24"/>
          <w:szCs w:val="24"/>
          <w:lang w:val="en-GB"/>
        </w:rPr>
        <w:t xml:space="preserve"> </w:t>
      </w:r>
    </w:p>
    <w:p w14:paraId="7AB7D9AE" w14:textId="77777777" w:rsidR="006D3016" w:rsidRPr="00D04BBB"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val="en-GB" w:eastAsia="en-US"/>
        </w:rPr>
      </w:pPr>
      <w:r w:rsidRPr="009B3AE2">
        <w:rPr>
          <w:rFonts w:ascii="Arial" w:eastAsia="Times New Roman" w:hAnsi="Arial" w:cs="Arial"/>
          <w:b/>
          <w:bCs/>
          <w:sz w:val="24"/>
          <w:szCs w:val="24"/>
          <w:lang w:val="en-GB" w:eastAsia="en-US"/>
        </w:rPr>
        <w:t>Document for:</w:t>
      </w:r>
      <w:r w:rsidRPr="00A6509D">
        <w:rPr>
          <w:rFonts w:ascii="Arial" w:eastAsia="Times New Roman" w:hAnsi="Arial" w:cs="Arial"/>
          <w:b/>
          <w:bCs/>
          <w:sz w:val="24"/>
          <w:lang w:val="en-GB" w:eastAsia="en-US"/>
        </w:rPr>
        <w:tab/>
      </w:r>
      <w:r w:rsidRPr="009B3AE2">
        <w:rPr>
          <w:rFonts w:ascii="Arial" w:eastAsia="Times New Roman" w:hAnsi="Arial" w:cs="Arial"/>
          <w:b/>
          <w:bCs/>
          <w:sz w:val="24"/>
          <w:szCs w:val="24"/>
          <w:lang w:val="en-GB" w:eastAsia="en-US"/>
        </w:rPr>
        <w:t xml:space="preserve">Discussion </w:t>
      </w:r>
      <w:bookmarkEnd w:id="0"/>
    </w:p>
    <w:p w14:paraId="7A26E111" w14:textId="77777777" w:rsidR="00CD1FF7" w:rsidRPr="00A6509D" w:rsidRDefault="00CD1FF7" w:rsidP="00220301">
      <w:pPr>
        <w:pStyle w:val="1"/>
        <w:numPr>
          <w:ilvl w:val="0"/>
          <w:numId w:val="18"/>
        </w:numPr>
      </w:pPr>
      <w:r w:rsidRPr="00A6509D">
        <w:t>Introduction</w:t>
      </w:r>
    </w:p>
    <w:p w14:paraId="05C75DBA" w14:textId="799F7946" w:rsidR="00510B7E" w:rsidRPr="00054677" w:rsidRDefault="00480708" w:rsidP="3D4B4645">
      <w:pPr>
        <w:rPr>
          <w:szCs w:val="22"/>
        </w:rPr>
      </w:pPr>
      <w:r w:rsidRPr="009B3AE2">
        <w:t xml:space="preserve">Small Data Transmission in RRC INACTIVE topic was discussed during </w:t>
      </w:r>
      <w:r w:rsidR="00824F1E" w:rsidRPr="009B3AE2">
        <w:t xml:space="preserve">the previous </w:t>
      </w:r>
      <w:r w:rsidRPr="009B3AE2">
        <w:t xml:space="preserve">meetings where numerous agreements were made. </w:t>
      </w:r>
      <w:r w:rsidR="00510B7E" w:rsidRPr="009B3AE2">
        <w:t xml:space="preserve">In this paper, we </w:t>
      </w:r>
      <w:r w:rsidR="00B31A97" w:rsidRPr="009B3AE2">
        <w:t xml:space="preserve">further </w:t>
      </w:r>
      <w:r w:rsidR="00510B7E" w:rsidRPr="009B3AE2">
        <w:t xml:space="preserve">discuss the </w:t>
      </w:r>
      <w:bookmarkStart w:id="1" w:name="OLE_LINK70"/>
      <w:r w:rsidR="0086631E" w:rsidRPr="009B3AE2">
        <w:t xml:space="preserve">user plane </w:t>
      </w:r>
      <w:r w:rsidR="00F93C9F" w:rsidRPr="009B3AE2">
        <w:t>common aspects</w:t>
      </w:r>
      <w:r w:rsidR="004569E0" w:rsidRPr="009B3AE2">
        <w:t xml:space="preserve"> for small data transmission (</w:t>
      </w:r>
      <w:r w:rsidR="00B31A97" w:rsidRPr="009B3AE2">
        <w:t>SDT</w:t>
      </w:r>
      <w:r w:rsidR="004569E0" w:rsidRPr="003C106E">
        <w:t>)</w:t>
      </w:r>
      <w:r w:rsidR="00F93C9F" w:rsidRPr="003C106E">
        <w:t xml:space="preserve"> </w:t>
      </w:r>
      <w:r w:rsidRPr="003C106E">
        <w:t xml:space="preserve">using both </w:t>
      </w:r>
      <w:r w:rsidR="00F93C9F" w:rsidRPr="003C106E">
        <w:t>random access</w:t>
      </w:r>
      <w:r w:rsidR="00EC224C" w:rsidRPr="003C106E">
        <w:t xml:space="preserve"> based schem</w:t>
      </w:r>
      <w:r w:rsidR="00EC224C" w:rsidRPr="009B3AE2">
        <w:t xml:space="preserve">es </w:t>
      </w:r>
      <w:r w:rsidR="00F93C9F">
        <w:rPr>
          <w:szCs w:val="22"/>
        </w:rPr>
        <w:t>and CG</w:t>
      </w:r>
      <w:bookmarkEnd w:id="1"/>
      <w:r w:rsidR="00EC224C">
        <w:rPr>
          <w:szCs w:val="22"/>
        </w:rPr>
        <w:t xml:space="preserve"> based scheme</w:t>
      </w:r>
      <w:r w:rsidR="00510B7E" w:rsidRPr="009B3AE2">
        <w:t>.</w:t>
      </w:r>
    </w:p>
    <w:p w14:paraId="4C634F75" w14:textId="1B6C7FDD" w:rsidR="00F93C9F" w:rsidRDefault="00EA0A55" w:rsidP="00A61CCA">
      <w:pPr>
        <w:pStyle w:val="1"/>
        <w:numPr>
          <w:ilvl w:val="0"/>
          <w:numId w:val="18"/>
        </w:numPr>
      </w:pPr>
      <w:r>
        <w:t>Discussions</w:t>
      </w:r>
    </w:p>
    <w:p w14:paraId="177D6958" w14:textId="67375CCE" w:rsidR="00EA0A55" w:rsidRPr="00EA0A55" w:rsidRDefault="00EA0A55" w:rsidP="00EA0A55">
      <w:pPr>
        <w:pStyle w:val="2"/>
        <w:rPr>
          <w:lang w:eastAsia="zh-CN"/>
        </w:rPr>
      </w:pPr>
      <w:r>
        <w:rPr>
          <w:rFonts w:hint="eastAsia"/>
          <w:lang w:eastAsia="zh-CN"/>
        </w:rPr>
        <w:t>2</w:t>
      </w:r>
      <w:r>
        <w:rPr>
          <w:lang w:eastAsia="zh-CN"/>
        </w:rPr>
        <w:t xml:space="preserve">.1 Data volume calculation </w:t>
      </w:r>
    </w:p>
    <w:p w14:paraId="3A4356CB" w14:textId="127F1DCA" w:rsidR="00431DFA" w:rsidRDefault="00947F54" w:rsidP="00B31A97">
      <w:r w:rsidRPr="3D4B4645">
        <w:rPr>
          <w:rFonts w:eastAsiaTheme="minorEastAsia"/>
          <w:lang w:val="en-GB"/>
        </w:rPr>
        <w:t xml:space="preserve">Keeping in mind </w:t>
      </w:r>
      <w:r w:rsidR="00B31A97" w:rsidRPr="3D4B4645">
        <w:rPr>
          <w:rFonts w:eastAsiaTheme="minorEastAsia"/>
          <w:lang w:val="en-GB"/>
        </w:rPr>
        <w:t xml:space="preserve">that </w:t>
      </w:r>
      <w:r w:rsidRPr="3D4B4645">
        <w:rPr>
          <w:rFonts w:eastAsiaTheme="minorEastAsia"/>
          <w:lang w:val="en-GB"/>
        </w:rPr>
        <w:t xml:space="preserve">one of </w:t>
      </w:r>
      <w:r w:rsidR="00B31A97" w:rsidRPr="3D4B4645">
        <w:rPr>
          <w:rFonts w:eastAsiaTheme="minorEastAsia"/>
          <w:lang w:val="en-GB"/>
        </w:rPr>
        <w:t>the motivation</w:t>
      </w:r>
      <w:r w:rsidRPr="3D4B4645">
        <w:rPr>
          <w:rFonts w:eastAsiaTheme="minorEastAsia"/>
          <w:lang w:val="en-GB"/>
        </w:rPr>
        <w:t>s to introduce</w:t>
      </w:r>
      <w:r w:rsidR="00B31A97" w:rsidRPr="3D4B4645">
        <w:rPr>
          <w:rFonts w:eastAsiaTheme="minorEastAsia"/>
          <w:lang w:val="en-GB"/>
        </w:rPr>
        <w:t xml:space="preserve"> SDT is </w:t>
      </w:r>
      <w:r w:rsidRPr="3D4B4645">
        <w:rPr>
          <w:rFonts w:eastAsiaTheme="minorEastAsia"/>
          <w:lang w:val="en-GB"/>
        </w:rPr>
        <w:t>to</w:t>
      </w:r>
      <w:r w:rsidR="00B31A97" w:rsidRPr="3D4B4645">
        <w:rPr>
          <w:rFonts w:eastAsiaTheme="minorEastAsia"/>
          <w:lang w:val="en-GB"/>
        </w:rPr>
        <w:t xml:space="preserve"> reduce UE power consumption, it can be seen that the available data volume is an important factor that should be taken into account. When the UE has more data to transmit, it is beneficial to transit into the RRC_CONNECTED </w:t>
      </w:r>
      <w:r w:rsidR="00E37CF7" w:rsidRPr="3D4B4645">
        <w:rPr>
          <w:rFonts w:eastAsiaTheme="minorEastAsia"/>
          <w:lang w:val="en-GB"/>
        </w:rPr>
        <w:t xml:space="preserve">state </w:t>
      </w:r>
      <w:r w:rsidR="00B31A97" w:rsidRPr="3D4B4645">
        <w:rPr>
          <w:rFonts w:eastAsiaTheme="minorEastAsia"/>
          <w:lang w:val="en-GB"/>
        </w:rPr>
        <w:t xml:space="preserve">with link budget adaptation. SDT </w:t>
      </w:r>
      <w:r w:rsidR="00E37CF7" w:rsidRPr="3D4B4645">
        <w:rPr>
          <w:rFonts w:eastAsiaTheme="minorEastAsia"/>
          <w:lang w:val="en-GB"/>
        </w:rPr>
        <w:t xml:space="preserve">on the other hand </w:t>
      </w:r>
      <w:r w:rsidR="00B31A97" w:rsidRPr="3D4B4645">
        <w:rPr>
          <w:rFonts w:eastAsiaTheme="minorEastAsia"/>
          <w:lang w:val="en-GB"/>
        </w:rPr>
        <w:t xml:space="preserve">can show </w:t>
      </w:r>
      <w:r w:rsidR="00E37CF7" w:rsidRPr="3D4B4645">
        <w:rPr>
          <w:rFonts w:eastAsiaTheme="minorEastAsia"/>
          <w:lang w:val="en-GB"/>
        </w:rPr>
        <w:t xml:space="preserve">its </w:t>
      </w:r>
      <w:r w:rsidR="00B31A97" w:rsidRPr="3D4B4645">
        <w:rPr>
          <w:rFonts w:eastAsiaTheme="minorEastAsia"/>
          <w:lang w:val="en-GB"/>
        </w:rPr>
        <w:t>advantage for small</w:t>
      </w:r>
      <w:r w:rsidR="00E37CF7" w:rsidRPr="3D4B4645">
        <w:rPr>
          <w:rFonts w:eastAsiaTheme="minorEastAsia"/>
          <w:lang w:val="en-GB"/>
        </w:rPr>
        <w:t>er</w:t>
      </w:r>
      <w:r w:rsidR="00B31A97" w:rsidRPr="3D4B4645">
        <w:rPr>
          <w:rFonts w:eastAsiaTheme="minorEastAsia"/>
          <w:lang w:val="en-GB"/>
        </w:rPr>
        <w:t xml:space="preserve"> data</w:t>
      </w:r>
      <w:r w:rsidR="00E37CF7" w:rsidRPr="3D4B4645">
        <w:rPr>
          <w:rFonts w:eastAsiaTheme="minorEastAsia"/>
          <w:lang w:val="en-GB"/>
        </w:rPr>
        <w:t xml:space="preserve"> amounts</w:t>
      </w:r>
      <w:r w:rsidR="00B31A97" w:rsidRPr="3D4B4645">
        <w:rPr>
          <w:rFonts w:eastAsiaTheme="minorEastAsia"/>
          <w:lang w:val="en-GB"/>
        </w:rPr>
        <w:t xml:space="preserve">. </w:t>
      </w:r>
      <w:r w:rsidR="00D1388F" w:rsidRPr="3D4B4645">
        <w:rPr>
          <w:rFonts w:eastAsiaTheme="minorEastAsia"/>
          <w:lang w:val="en-GB"/>
        </w:rPr>
        <w:t xml:space="preserve">The above </w:t>
      </w:r>
      <w:r w:rsidR="00446639" w:rsidRPr="3D4B4645">
        <w:rPr>
          <w:rFonts w:eastAsiaTheme="minorEastAsia"/>
          <w:lang w:val="en-GB"/>
        </w:rPr>
        <w:t xml:space="preserve">motivation for SDT </w:t>
      </w:r>
      <w:r w:rsidR="00D1388F" w:rsidRPr="3D4B4645">
        <w:rPr>
          <w:rFonts w:eastAsiaTheme="minorEastAsia"/>
          <w:lang w:val="en-GB"/>
        </w:rPr>
        <w:t>has been</w:t>
      </w:r>
      <w:r w:rsidR="00446639" w:rsidRPr="3D4B4645">
        <w:rPr>
          <w:rFonts w:eastAsiaTheme="minorEastAsia"/>
          <w:lang w:val="en-GB"/>
        </w:rPr>
        <w:t xml:space="preserve"> further</w:t>
      </w:r>
      <w:r w:rsidR="00D1388F" w:rsidRPr="3D4B4645">
        <w:rPr>
          <w:rFonts w:eastAsiaTheme="minorEastAsia"/>
          <w:lang w:val="en-GB"/>
        </w:rPr>
        <w:t xml:space="preserve"> confirmed by RAN2</w:t>
      </w:r>
      <w:r w:rsidR="00535248" w:rsidRPr="3D4B4645">
        <w:rPr>
          <w:rFonts w:eastAsiaTheme="minorEastAsia"/>
          <w:lang w:val="en-GB"/>
        </w:rPr>
        <w:t xml:space="preserve"> in </w:t>
      </w:r>
      <w:r w:rsidR="00B31A97" w:rsidRPr="3D4B4645">
        <w:rPr>
          <w:rFonts w:eastAsiaTheme="minorEastAsia"/>
          <w:lang w:val="en-GB"/>
        </w:rPr>
        <w:t>RAN2#111e</w:t>
      </w:r>
      <w:r w:rsidR="00E37CF7" w:rsidRPr="3D4B4645">
        <w:rPr>
          <w:rFonts w:eastAsiaTheme="minorEastAsia"/>
          <w:lang w:val="en-GB"/>
        </w:rPr>
        <w:t xml:space="preserve"> where</w:t>
      </w:r>
      <w:r w:rsidR="00B31A97" w:rsidRPr="3D4B4645">
        <w:rPr>
          <w:rFonts w:eastAsiaTheme="minorEastAsia"/>
          <w:lang w:val="en-GB"/>
        </w:rPr>
        <w:t xml:space="preserve"> RAN2 agreed “</w:t>
      </w:r>
      <w:r w:rsidR="00B31A97" w:rsidRPr="009B3AE2">
        <w:rPr>
          <w:i/>
          <w:iCs/>
        </w:rPr>
        <w:t>Data volume threshold is used for the UE to decide whether to do SDT or not</w:t>
      </w:r>
      <w:r w:rsidR="00B31A97">
        <w:t xml:space="preserve">”. </w:t>
      </w:r>
    </w:p>
    <w:p w14:paraId="7734F34E" w14:textId="3FBB986E" w:rsidR="00E50FB8" w:rsidRDefault="00B31A97" w:rsidP="00B31A97">
      <w:r>
        <w:t>However</w:t>
      </w:r>
      <w:r w:rsidR="00C5679A">
        <w:t>,</w:t>
      </w:r>
      <w:r>
        <w:t xml:space="preserve"> it is still </w:t>
      </w:r>
      <w:r w:rsidR="002F5B97">
        <w:t xml:space="preserve">FFS on </w:t>
      </w:r>
      <w:r>
        <w:t>how data volume is calculated.</w:t>
      </w:r>
      <w:r w:rsidR="005F091D">
        <w:t xml:space="preserve"> </w:t>
      </w:r>
      <w:r w:rsidR="00F150B4">
        <w:t>W</w:t>
      </w:r>
      <w:r w:rsidR="00E37CF7">
        <w:t>hen</w:t>
      </w:r>
      <w:r w:rsidR="00F150B4">
        <w:t xml:space="preserve"> look</w:t>
      </w:r>
      <w:r w:rsidR="00E37CF7">
        <w:t>ing</w:t>
      </w:r>
      <w:r w:rsidR="00F150B4">
        <w:t xml:space="preserve"> </w:t>
      </w:r>
      <w:r w:rsidR="00E37CF7">
        <w:t xml:space="preserve">at </w:t>
      </w:r>
      <w:r w:rsidR="00F150B4">
        <w:t xml:space="preserve">the MAC PDU construction </w:t>
      </w:r>
      <w:r w:rsidR="00E37CF7">
        <w:t xml:space="preserve">principles </w:t>
      </w:r>
      <w:r w:rsidR="00F150B4">
        <w:t>in MAC spec</w:t>
      </w:r>
      <w:r w:rsidR="00E37CF7">
        <w:t xml:space="preserve">, it can be seen </w:t>
      </w:r>
      <w:r w:rsidR="002B30C1">
        <w:t>that</w:t>
      </w:r>
      <w:r w:rsidR="00F150B4">
        <w:t xml:space="preserve"> </w:t>
      </w:r>
      <w:r w:rsidR="002B30C1">
        <w:t>t</w:t>
      </w:r>
      <w:r w:rsidR="00F150B4">
        <w:t xml:space="preserve">he MAC PDU </w:t>
      </w:r>
      <w:r w:rsidR="00D1388F">
        <w:t xml:space="preserve">to be transmitted </w:t>
      </w:r>
      <w:r w:rsidR="00F150B4">
        <w:t xml:space="preserve">consists of MAC </w:t>
      </w:r>
      <w:proofErr w:type="spellStart"/>
      <w:r w:rsidR="00154D66">
        <w:t>sub</w:t>
      </w:r>
      <w:r w:rsidR="00F150B4">
        <w:t>header</w:t>
      </w:r>
      <w:proofErr w:type="spellEnd"/>
      <w:r w:rsidR="00E37CF7">
        <w:t>(s)</w:t>
      </w:r>
      <w:r w:rsidR="00F150B4">
        <w:t>, MAC CE</w:t>
      </w:r>
      <w:r w:rsidR="00E37CF7">
        <w:t>(s)</w:t>
      </w:r>
      <w:r w:rsidR="00847050">
        <w:t xml:space="preserve"> (if any)</w:t>
      </w:r>
      <w:r w:rsidR="00F150B4">
        <w:t xml:space="preserve"> and MAC SDU for </w:t>
      </w:r>
      <w:r w:rsidR="00E37CF7">
        <w:t>a radio bearer</w:t>
      </w:r>
      <w:r w:rsidR="00F150B4">
        <w:t xml:space="preserve">. </w:t>
      </w:r>
      <w:r w:rsidR="00847050">
        <w:t>Then</w:t>
      </w:r>
      <w:r w:rsidR="00431DFA">
        <w:t>,</w:t>
      </w:r>
      <w:r w:rsidR="00847050">
        <w:t xml:space="preserve"> </w:t>
      </w:r>
      <w:r w:rsidR="002F5B97">
        <w:t xml:space="preserve">the question comes whether all </w:t>
      </w:r>
      <w:r w:rsidR="002F5B97" w:rsidRPr="002F5B97">
        <w:t>component</w:t>
      </w:r>
      <w:r w:rsidR="002F5B97">
        <w:t>s</w:t>
      </w:r>
      <w:r w:rsidR="00F150B4">
        <w:t xml:space="preserve"> </w:t>
      </w:r>
      <w:r w:rsidR="002F5B97">
        <w:t>of MAC PDU</w:t>
      </w:r>
      <w:r w:rsidR="00F150B4">
        <w:t xml:space="preserve"> should be considered </w:t>
      </w:r>
      <w:r w:rsidR="00847050" w:rsidRPr="3D4B4645">
        <w:t>for</w:t>
      </w:r>
      <w:r w:rsidR="00847050">
        <w:t xml:space="preserve"> data volume calculation</w:t>
      </w:r>
      <w:r w:rsidR="002B30C1">
        <w:t xml:space="preserve"> for SDT </w:t>
      </w:r>
      <w:r w:rsidR="00E37CF7">
        <w:t>triggering</w:t>
      </w:r>
      <w:r w:rsidR="00847050">
        <w:t>.</w:t>
      </w:r>
      <w:r w:rsidR="002F5B97">
        <w:t xml:space="preserve"> </w:t>
      </w:r>
    </w:p>
    <w:p w14:paraId="4566F9F0" w14:textId="77777777" w:rsidR="00E50FB8" w:rsidRPr="00921373" w:rsidRDefault="00E50FB8" w:rsidP="00E50FB8">
      <w:pPr>
        <w:pStyle w:val="af1"/>
        <w:numPr>
          <w:ilvl w:val="0"/>
          <w:numId w:val="38"/>
        </w:numPr>
        <w:ind w:leftChars="0"/>
        <w:rPr>
          <w:sz w:val="22"/>
          <w:szCs w:val="22"/>
        </w:rPr>
      </w:pPr>
      <w:r w:rsidRPr="00921373">
        <w:rPr>
          <w:sz w:val="22"/>
          <w:szCs w:val="22"/>
        </w:rPr>
        <w:t>DRB</w:t>
      </w:r>
      <w:r w:rsidR="00D1388F" w:rsidRPr="00921373">
        <w:rPr>
          <w:sz w:val="22"/>
          <w:szCs w:val="22"/>
        </w:rPr>
        <w:t xml:space="preserve"> and SRB</w:t>
      </w:r>
    </w:p>
    <w:p w14:paraId="1A8F36BE" w14:textId="773A2D88" w:rsidR="00B31A97" w:rsidRDefault="00A02236" w:rsidP="00B31A97">
      <w:r>
        <w:t>During</w:t>
      </w:r>
      <w:r w:rsidR="00174D01">
        <w:t xml:space="preserve"> RAN2</w:t>
      </w:r>
      <w:r w:rsidR="00174D01" w:rsidRPr="3D4B4645">
        <w:t>#</w:t>
      </w:r>
      <w:r w:rsidR="00174D01">
        <w:t>111</w:t>
      </w:r>
      <w:r w:rsidR="00174D01" w:rsidRPr="3D4B4645">
        <w:t>-</w:t>
      </w:r>
      <w:r w:rsidR="00174D01">
        <w:t xml:space="preserve">e, RAN2 agreed </w:t>
      </w:r>
      <w:r w:rsidR="005F091D">
        <w:t>the SDT i</w:t>
      </w:r>
      <w:r w:rsidR="00174D01">
        <w:t xml:space="preserve">s configured on a per DRB basis. </w:t>
      </w:r>
      <w:r w:rsidR="0009401E">
        <w:t xml:space="preserve">Furthermore, as we mentioned above, in the case data for non-SDT DRBs is available, the UE should initiate legacy RRC Resume procedure. Therefore, </w:t>
      </w:r>
      <w:r w:rsidR="00F150B4">
        <w:t>DRB</w:t>
      </w:r>
      <w:r w:rsidR="00362564">
        <w:t>s</w:t>
      </w:r>
      <w:r w:rsidR="00F150B4">
        <w:t xml:space="preserve"> not configured for SDT shall not </w:t>
      </w:r>
      <w:r w:rsidR="00362564">
        <w:t xml:space="preserve">be </w:t>
      </w:r>
      <w:r w:rsidR="00F150B4">
        <w:t>considered for data volum</w:t>
      </w:r>
      <w:r w:rsidR="00D1388F">
        <w:t xml:space="preserve">e calculation for SDT </w:t>
      </w:r>
      <w:r w:rsidR="001423D2">
        <w:t>triggering</w:t>
      </w:r>
      <w:r w:rsidR="00D1388F" w:rsidRPr="3D4B4645">
        <w:t>,</w:t>
      </w:r>
      <w:r w:rsidR="00D1388F">
        <w:t xml:space="preserve"> i.e. </w:t>
      </w:r>
      <w:r w:rsidR="005F091D">
        <w:t>only DRBs configured for SDT are considered.</w:t>
      </w:r>
      <w:r w:rsidR="005C0D2E">
        <w:t xml:space="preserve"> </w:t>
      </w:r>
      <w:r w:rsidR="00D1388F">
        <w:t xml:space="preserve">For SRB, RAN2 agreed that RRC-based SDT </w:t>
      </w:r>
      <w:r w:rsidR="001423D2">
        <w:t>is</w:t>
      </w:r>
      <w:r w:rsidR="00D1388F">
        <w:t xml:space="preserve"> supported as </w:t>
      </w:r>
      <w:r w:rsidR="001423D2">
        <w:t xml:space="preserve">a </w:t>
      </w:r>
      <w:r w:rsidR="00D1388F">
        <w:t>baseline</w:t>
      </w:r>
      <w:r w:rsidR="005C0D2E">
        <w:t xml:space="preserve">, e.g. </w:t>
      </w:r>
      <w:proofErr w:type="spellStart"/>
      <w:r w:rsidR="005C0D2E">
        <w:t>RRCResumeRequest</w:t>
      </w:r>
      <w:proofErr w:type="spellEnd"/>
      <w:r w:rsidR="005C0D2E">
        <w:t xml:space="preserve"> </w:t>
      </w:r>
      <w:r w:rsidR="00C5679A">
        <w:t>needs</w:t>
      </w:r>
      <w:r w:rsidR="005C0D2E">
        <w:t xml:space="preserve"> to be transmitted</w:t>
      </w:r>
      <w:r w:rsidR="00C5679A">
        <w:t xml:space="preserve"> to initiate the procedure</w:t>
      </w:r>
      <w:r w:rsidR="00D1388F">
        <w:t xml:space="preserve">. We think </w:t>
      </w:r>
      <w:r w:rsidR="00C5679A">
        <w:t xml:space="preserve">data from </w:t>
      </w:r>
      <w:r w:rsidR="00B63652">
        <w:t xml:space="preserve">both DRB configured for SDT and SRB </w:t>
      </w:r>
      <w:r w:rsidR="00D1388F">
        <w:t xml:space="preserve">shall be considered for data volume calculation for SDT </w:t>
      </w:r>
      <w:r w:rsidR="0079318A">
        <w:t>triggering</w:t>
      </w:r>
      <w:r w:rsidR="00D1388F">
        <w:t>.</w:t>
      </w:r>
    </w:p>
    <w:p w14:paraId="0333E69A" w14:textId="77777777" w:rsidR="00B7054A" w:rsidRPr="00921373" w:rsidRDefault="00B7054A" w:rsidP="00B7054A">
      <w:pPr>
        <w:pStyle w:val="af1"/>
        <w:numPr>
          <w:ilvl w:val="0"/>
          <w:numId w:val="38"/>
        </w:numPr>
        <w:ind w:leftChars="0"/>
        <w:rPr>
          <w:sz w:val="22"/>
          <w:szCs w:val="22"/>
        </w:rPr>
      </w:pPr>
      <w:r w:rsidRPr="00921373">
        <w:rPr>
          <w:sz w:val="22"/>
          <w:szCs w:val="22"/>
        </w:rPr>
        <w:t xml:space="preserve">MAC CE(s) </w:t>
      </w:r>
    </w:p>
    <w:p w14:paraId="792251AC" w14:textId="77777777" w:rsidR="00B7054A" w:rsidRPr="00D04BBB" w:rsidRDefault="00B7054A">
      <w:pPr>
        <w:rPr>
          <w:rFonts w:eastAsiaTheme="minorEastAsia"/>
        </w:rPr>
      </w:pPr>
      <w:r w:rsidRPr="3D4B4645">
        <w:rPr>
          <w:rFonts w:eastAsiaTheme="minorEastAsia"/>
          <w:lang w:val="en-GB"/>
        </w:rPr>
        <w:lastRenderedPageBreak/>
        <w:t xml:space="preserve">During the SDT, the </w:t>
      </w:r>
      <w:r w:rsidR="00DD27C6" w:rsidRPr="3D4B4645">
        <w:rPr>
          <w:rFonts w:eastAsiaTheme="minorEastAsia"/>
          <w:lang w:val="en-GB"/>
        </w:rPr>
        <w:t xml:space="preserve">UE </w:t>
      </w:r>
      <w:r w:rsidRPr="3D4B4645">
        <w:rPr>
          <w:rFonts w:eastAsiaTheme="minorEastAsia"/>
          <w:lang w:val="en-GB"/>
        </w:rPr>
        <w:t>may need to transmit</w:t>
      </w:r>
      <w:r w:rsidR="00DD27C6" w:rsidRPr="3D4B4645">
        <w:rPr>
          <w:rFonts w:eastAsiaTheme="minorEastAsia"/>
          <w:lang w:val="en-GB"/>
        </w:rPr>
        <w:t xml:space="preserve"> MAC CEs</w:t>
      </w:r>
      <w:r w:rsidRPr="3D4B4645">
        <w:rPr>
          <w:rFonts w:eastAsiaTheme="minorEastAsia"/>
          <w:lang w:val="en-GB"/>
        </w:rPr>
        <w:t xml:space="preserve">. The MAC CE can be, e.g. assistance information for subsequent transmission. Hence, </w:t>
      </w:r>
      <w:r w:rsidRPr="3D4B4645">
        <w:rPr>
          <w:rFonts w:eastAsiaTheme="minorEastAsia"/>
        </w:rPr>
        <w:t>MAC CEs included in the TB shall also be considered for data volume calculation for SDT triggering.</w:t>
      </w:r>
    </w:p>
    <w:p w14:paraId="34A42860" w14:textId="2C48770E" w:rsidR="00B7054A" w:rsidRPr="00921373" w:rsidRDefault="00B7054A" w:rsidP="00B7054A">
      <w:pPr>
        <w:pStyle w:val="af1"/>
        <w:numPr>
          <w:ilvl w:val="0"/>
          <w:numId w:val="38"/>
        </w:numPr>
        <w:ind w:leftChars="0"/>
        <w:rPr>
          <w:sz w:val="22"/>
          <w:szCs w:val="22"/>
        </w:rPr>
      </w:pPr>
      <w:r w:rsidRPr="00921373">
        <w:rPr>
          <w:sz w:val="22"/>
          <w:szCs w:val="22"/>
        </w:rPr>
        <w:t xml:space="preserve">MAC </w:t>
      </w:r>
      <w:proofErr w:type="spellStart"/>
      <w:r w:rsidR="008734D3" w:rsidRPr="00921373">
        <w:rPr>
          <w:sz w:val="22"/>
          <w:szCs w:val="22"/>
        </w:rPr>
        <w:t>sub</w:t>
      </w:r>
      <w:r w:rsidRPr="00921373">
        <w:rPr>
          <w:sz w:val="22"/>
          <w:szCs w:val="22"/>
        </w:rPr>
        <w:t>headers</w:t>
      </w:r>
      <w:proofErr w:type="spellEnd"/>
    </w:p>
    <w:p w14:paraId="18ADC338" w14:textId="5CEAD121" w:rsidR="00B7054A" w:rsidRPr="00D04BBB" w:rsidRDefault="00B7054A">
      <w:pPr>
        <w:rPr>
          <w:rFonts w:eastAsiaTheme="minorEastAsia"/>
        </w:rPr>
      </w:pPr>
      <w:r w:rsidRPr="3D4B4645">
        <w:rPr>
          <w:rFonts w:eastAsiaTheme="minorEastAsia"/>
          <w:lang w:val="en-GB"/>
        </w:rPr>
        <w:t xml:space="preserve">The MAC entity constructs a MAC </w:t>
      </w:r>
      <w:proofErr w:type="spellStart"/>
      <w:r w:rsidR="0037291E" w:rsidRPr="3D4B4645">
        <w:rPr>
          <w:rFonts w:eastAsiaTheme="minorEastAsia"/>
          <w:lang w:val="en-GB"/>
        </w:rPr>
        <w:t>sub</w:t>
      </w:r>
      <w:r w:rsidRPr="3D4B4645">
        <w:rPr>
          <w:rFonts w:eastAsiaTheme="minorEastAsia"/>
          <w:lang w:val="en-GB"/>
        </w:rPr>
        <w:t>header</w:t>
      </w:r>
      <w:proofErr w:type="spellEnd"/>
      <w:r w:rsidRPr="3D4B4645">
        <w:rPr>
          <w:rFonts w:eastAsiaTheme="minorEastAsia"/>
          <w:lang w:val="en-GB"/>
        </w:rPr>
        <w:t xml:space="preserve"> for each MAC CE and </w:t>
      </w:r>
      <w:r w:rsidR="00FA155F" w:rsidRPr="3D4B4645">
        <w:rPr>
          <w:rFonts w:eastAsiaTheme="minorEastAsia"/>
          <w:lang w:val="en-GB"/>
        </w:rPr>
        <w:t xml:space="preserve">each </w:t>
      </w:r>
      <w:r w:rsidRPr="3D4B4645">
        <w:rPr>
          <w:rFonts w:eastAsiaTheme="minorEastAsia"/>
          <w:lang w:val="en-GB"/>
        </w:rPr>
        <w:t xml:space="preserve">MAC SDU. </w:t>
      </w:r>
      <w:r w:rsidRPr="3D4B4645">
        <w:rPr>
          <w:rFonts w:eastAsiaTheme="minorEastAsia"/>
        </w:rPr>
        <w:t xml:space="preserve">The MAC header shall be also considered for data volume calculation for SDT </w:t>
      </w:r>
      <w:r w:rsidR="00FA0736" w:rsidRPr="3D4B4645">
        <w:rPr>
          <w:rFonts w:eastAsiaTheme="minorEastAsia"/>
        </w:rPr>
        <w:t>triggering</w:t>
      </w:r>
      <w:r w:rsidRPr="3D4B4645">
        <w:rPr>
          <w:rFonts w:eastAsiaTheme="minorEastAsia"/>
        </w:rPr>
        <w:t>.</w:t>
      </w:r>
    </w:p>
    <w:p w14:paraId="603D344A" w14:textId="1B33CAB1" w:rsidR="00D80E61" w:rsidRPr="00D04BBB" w:rsidRDefault="00B7054A">
      <w:pPr>
        <w:rPr>
          <w:b/>
          <w:bCs/>
        </w:rPr>
      </w:pPr>
      <w:r w:rsidRPr="00D04BBB">
        <w:rPr>
          <w:b/>
          <w:bCs/>
        </w:rPr>
        <w:t xml:space="preserve">Proposal </w:t>
      </w:r>
      <w:r w:rsidR="00605C3F">
        <w:rPr>
          <w:b/>
          <w:bCs/>
        </w:rPr>
        <w:t>1</w:t>
      </w:r>
      <w:r w:rsidRPr="00D04BBB">
        <w:rPr>
          <w:b/>
          <w:bCs/>
        </w:rPr>
        <w:t xml:space="preserve">: </w:t>
      </w:r>
      <w:r w:rsidRPr="003C106E">
        <w:rPr>
          <w:b/>
          <w:bCs/>
        </w:rPr>
        <w:t>DRBs</w:t>
      </w:r>
      <w:r w:rsidR="00677D13">
        <w:rPr>
          <w:b/>
          <w:bCs/>
        </w:rPr>
        <w:t xml:space="preserve"> and SRBs</w:t>
      </w:r>
      <w:r w:rsidRPr="003C106E">
        <w:rPr>
          <w:b/>
          <w:bCs/>
        </w:rPr>
        <w:t xml:space="preserve"> configured for S</w:t>
      </w:r>
      <w:r w:rsidR="00677D13">
        <w:rPr>
          <w:b/>
          <w:bCs/>
        </w:rPr>
        <w:t>DT</w:t>
      </w:r>
      <w:r w:rsidR="00A43F22">
        <w:rPr>
          <w:b/>
          <w:bCs/>
        </w:rPr>
        <w:t>, SRB</w:t>
      </w:r>
      <w:r w:rsidR="008F11B5">
        <w:rPr>
          <w:b/>
          <w:bCs/>
        </w:rPr>
        <w:t xml:space="preserve"> </w:t>
      </w:r>
      <w:proofErr w:type="gramStart"/>
      <w:r w:rsidR="00641D3B">
        <w:rPr>
          <w:b/>
          <w:bCs/>
        </w:rPr>
        <w:t xml:space="preserve">0 </w:t>
      </w:r>
      <w:r w:rsidR="00A43F22">
        <w:rPr>
          <w:b/>
          <w:bCs/>
        </w:rPr>
        <w:t>,</w:t>
      </w:r>
      <w:proofErr w:type="gramEnd"/>
      <w:r w:rsidR="00AF4787">
        <w:rPr>
          <w:b/>
          <w:bCs/>
        </w:rPr>
        <w:t xml:space="preserve"> </w:t>
      </w:r>
      <w:r w:rsidRPr="003C106E">
        <w:rPr>
          <w:b/>
          <w:bCs/>
        </w:rPr>
        <w:t>MAC CE</w:t>
      </w:r>
      <w:r w:rsidR="00DD27C6" w:rsidRPr="003C106E">
        <w:rPr>
          <w:b/>
          <w:bCs/>
        </w:rPr>
        <w:t>s</w:t>
      </w:r>
      <w:r w:rsidRPr="003C106E">
        <w:rPr>
          <w:b/>
          <w:bCs/>
        </w:rPr>
        <w:t xml:space="preserve"> </w:t>
      </w:r>
      <w:r w:rsidR="00DD27C6" w:rsidRPr="003C106E">
        <w:rPr>
          <w:b/>
          <w:bCs/>
        </w:rPr>
        <w:t>(</w:t>
      </w:r>
      <w:r w:rsidRPr="003C106E">
        <w:rPr>
          <w:b/>
          <w:bCs/>
        </w:rPr>
        <w:t>if any</w:t>
      </w:r>
      <w:r w:rsidR="00DD27C6" w:rsidRPr="003C106E">
        <w:rPr>
          <w:b/>
          <w:bCs/>
        </w:rPr>
        <w:t>)</w:t>
      </w:r>
      <w:r w:rsidRPr="003C106E">
        <w:rPr>
          <w:b/>
          <w:bCs/>
        </w:rPr>
        <w:t xml:space="preserve"> and MAC </w:t>
      </w:r>
      <w:proofErr w:type="spellStart"/>
      <w:r w:rsidR="0073761A" w:rsidRPr="003C106E">
        <w:rPr>
          <w:b/>
          <w:bCs/>
        </w:rPr>
        <w:t>sub</w:t>
      </w:r>
      <w:r w:rsidRPr="003C106E">
        <w:rPr>
          <w:b/>
          <w:bCs/>
        </w:rPr>
        <w:t>header</w:t>
      </w:r>
      <w:r w:rsidR="00FA155F" w:rsidRPr="003C106E">
        <w:rPr>
          <w:b/>
          <w:bCs/>
        </w:rPr>
        <w:t>s</w:t>
      </w:r>
      <w:proofErr w:type="spellEnd"/>
      <w:r w:rsidRPr="003C106E">
        <w:rPr>
          <w:b/>
          <w:bCs/>
        </w:rPr>
        <w:t xml:space="preserve"> </w:t>
      </w:r>
      <w:r w:rsidR="003C106E">
        <w:rPr>
          <w:b/>
          <w:bCs/>
        </w:rPr>
        <w:t xml:space="preserve">shall be </w:t>
      </w:r>
      <w:r w:rsidRPr="003C106E">
        <w:rPr>
          <w:b/>
          <w:bCs/>
        </w:rPr>
        <w:t xml:space="preserve">considered for data volume calculation for SDT </w:t>
      </w:r>
      <w:r w:rsidR="00C5679A" w:rsidRPr="003C106E">
        <w:rPr>
          <w:b/>
          <w:bCs/>
        </w:rPr>
        <w:t>triggering</w:t>
      </w:r>
      <w:r w:rsidRPr="003C106E">
        <w:rPr>
          <w:b/>
          <w:bCs/>
        </w:rPr>
        <w:t>.</w:t>
      </w:r>
    </w:p>
    <w:p w14:paraId="6DAC2B82" w14:textId="7E4F73EB" w:rsidR="00BA064B" w:rsidRPr="00AE6D07" w:rsidRDefault="00BA064B" w:rsidP="00921373">
      <w:pPr>
        <w:pStyle w:val="2"/>
        <w:rPr>
          <w:lang w:val="en-US"/>
        </w:rPr>
      </w:pPr>
      <w:r w:rsidRPr="00AE6D07">
        <w:rPr>
          <w:lang w:val="en-US"/>
        </w:rPr>
        <w:t>2.</w:t>
      </w:r>
      <w:r w:rsidR="00826FF8">
        <w:rPr>
          <w:lang w:val="en-US"/>
        </w:rPr>
        <w:t>2</w:t>
      </w:r>
      <w:r w:rsidR="009138F2" w:rsidRPr="00AE6D07">
        <w:rPr>
          <w:lang w:val="en-US"/>
        </w:rPr>
        <w:t xml:space="preserve"> </w:t>
      </w:r>
      <w:r>
        <w:rPr>
          <w:lang w:val="en-US"/>
        </w:rPr>
        <w:t>PDCP hand</w:t>
      </w:r>
      <w:r w:rsidR="00DB3F69">
        <w:rPr>
          <w:lang w:val="en-US"/>
        </w:rPr>
        <w:t>l</w:t>
      </w:r>
      <w:r>
        <w:rPr>
          <w:lang w:val="en-US"/>
        </w:rPr>
        <w:t>ing upon SDT initiation</w:t>
      </w:r>
    </w:p>
    <w:p w14:paraId="010E132A" w14:textId="77777777" w:rsidR="00397320" w:rsidRDefault="00397320" w:rsidP="00397320">
      <w:r w:rsidRPr="3D4B4645">
        <w:t>I</w:t>
      </w:r>
      <w:r w:rsidRPr="008629C8">
        <w:t>n</w:t>
      </w:r>
      <w:r>
        <w:t xml:space="preserve"> RAN2#112-e, RAN2 agreed the followings.</w:t>
      </w:r>
    </w:p>
    <w:tbl>
      <w:tblPr>
        <w:tblStyle w:val="af2"/>
        <w:tblW w:w="0" w:type="auto"/>
        <w:tblLook w:val="04A0" w:firstRow="1" w:lastRow="0" w:firstColumn="1" w:lastColumn="0" w:noHBand="0" w:noVBand="1"/>
      </w:tblPr>
      <w:tblGrid>
        <w:gridCol w:w="9628"/>
      </w:tblGrid>
      <w:tr w:rsidR="00397320" w14:paraId="28D42397" w14:textId="77777777" w:rsidTr="3D4B4645">
        <w:tc>
          <w:tcPr>
            <w:tcW w:w="9628" w:type="dxa"/>
          </w:tcPr>
          <w:p w14:paraId="1401EC55" w14:textId="77777777" w:rsidR="00397320" w:rsidRDefault="00397320" w:rsidP="00B31A97">
            <w:r w:rsidRPr="008629C8">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3D4B4645">
              <w:rPr>
                <w:i/>
                <w:iCs/>
              </w:rPr>
              <w:t xml:space="preserve">FFS for non-SDT DRBs. </w:t>
            </w:r>
            <w:r w:rsidRPr="3D4B4645">
              <w:rPr>
                <w:i/>
                <w:iCs/>
                <w:highlight w:val="yellow"/>
              </w:rPr>
              <w:t>FFS on implicit vs. explicit.</w:t>
            </w:r>
            <w:r w:rsidRPr="3D4B4645">
              <w:rPr>
                <w:i/>
                <w:iCs/>
              </w:rPr>
              <w:t xml:space="preserve">  FFS on whether we a new Resume cause.  FFS on whether we need to deal with suppressing PDCP status report</w:t>
            </w:r>
          </w:p>
        </w:tc>
      </w:tr>
    </w:tbl>
    <w:p w14:paraId="6D662B5C" w14:textId="584C0B88" w:rsidR="00BA064B" w:rsidRDefault="00397320" w:rsidP="00B31A97">
      <w:r>
        <w:t xml:space="preserve">It is still FFS on whether </w:t>
      </w:r>
      <w:r w:rsidR="000446E0">
        <w:t>the</w:t>
      </w:r>
      <w:r>
        <w:t xml:space="preserve"> re-establish</w:t>
      </w:r>
      <w:r w:rsidR="000446E0">
        <w:t>ment of</w:t>
      </w:r>
      <w:r>
        <w:t xml:space="preserve"> the SDT PDCP entity </w:t>
      </w:r>
      <w:bookmarkStart w:id="2" w:name="OLE_LINK37"/>
      <w:bookmarkStart w:id="3" w:name="OLE_LINK38"/>
      <w:r w:rsidRPr="008629C8">
        <w:t>upon initiating RESUME procedure for SDT</w:t>
      </w:r>
      <w:bookmarkEnd w:id="2"/>
      <w:bookmarkEnd w:id="3"/>
      <w:r>
        <w:t xml:space="preserve"> is explicitly indicated by </w:t>
      </w:r>
      <w:r w:rsidR="003C0530">
        <w:t xml:space="preserve">the </w:t>
      </w:r>
      <w:r>
        <w:t xml:space="preserve">network. </w:t>
      </w:r>
      <w:r w:rsidR="000446E0">
        <w:t>Since we agreed that the PDCP entities are re-established upon each SDT procedure initiation</w:t>
      </w:r>
      <w:r w:rsidR="008061BC">
        <w:t xml:space="preserve">, </w:t>
      </w:r>
      <w:r w:rsidR="003C0530">
        <w:t>there is no reason for the network to provide any explicit indication.</w:t>
      </w:r>
    </w:p>
    <w:p w14:paraId="039A6645" w14:textId="3A128399" w:rsidR="00397320" w:rsidRPr="00D04BBB" w:rsidRDefault="00397320">
      <w:pPr>
        <w:rPr>
          <w:b/>
          <w:bCs/>
        </w:rPr>
      </w:pPr>
      <w:bookmarkStart w:id="4" w:name="OLE_LINK32"/>
      <w:bookmarkStart w:id="5" w:name="OLE_LINK33"/>
      <w:r w:rsidRPr="009B3AE2">
        <w:rPr>
          <w:b/>
          <w:bCs/>
        </w:rPr>
        <w:t>Propos</w:t>
      </w:r>
      <w:r w:rsidR="000446E0" w:rsidRPr="009B3AE2">
        <w:rPr>
          <w:b/>
          <w:bCs/>
        </w:rPr>
        <w:t>al</w:t>
      </w:r>
      <w:r w:rsidRPr="009B3AE2">
        <w:rPr>
          <w:b/>
          <w:bCs/>
        </w:rPr>
        <w:t xml:space="preserve"> </w:t>
      </w:r>
      <w:r w:rsidR="00605C3F">
        <w:rPr>
          <w:b/>
          <w:bCs/>
        </w:rPr>
        <w:t>2</w:t>
      </w:r>
      <w:r w:rsidRPr="009B3AE2">
        <w:rPr>
          <w:b/>
          <w:bCs/>
        </w:rPr>
        <w:t xml:space="preserve">: </w:t>
      </w:r>
      <w:r w:rsidR="003C0530" w:rsidRPr="009B3AE2">
        <w:rPr>
          <w:b/>
          <w:bCs/>
        </w:rPr>
        <w:t xml:space="preserve">Upon initiating </w:t>
      </w:r>
      <w:proofErr w:type="spellStart"/>
      <w:r w:rsidR="003C0530" w:rsidRPr="001C4FF9">
        <w:rPr>
          <w:b/>
          <w:bCs/>
          <w:i/>
        </w:rPr>
        <w:t>RRCResume</w:t>
      </w:r>
      <w:proofErr w:type="spellEnd"/>
      <w:r w:rsidR="003C0530" w:rsidRPr="009B3AE2">
        <w:rPr>
          <w:b/>
          <w:bCs/>
        </w:rPr>
        <w:t xml:space="preserve"> procedure for SDT, a </w:t>
      </w:r>
      <w:r w:rsidRPr="009B3AE2">
        <w:rPr>
          <w:b/>
          <w:bCs/>
        </w:rPr>
        <w:t>UE</w:t>
      </w:r>
      <w:r w:rsidR="003C106E">
        <w:rPr>
          <w:b/>
          <w:bCs/>
        </w:rPr>
        <w:t xml:space="preserve"> shall</w:t>
      </w:r>
      <w:r w:rsidRPr="009B3AE2">
        <w:rPr>
          <w:b/>
          <w:bCs/>
        </w:rPr>
        <w:t xml:space="preserve"> re-establish</w:t>
      </w:r>
      <w:r w:rsidRPr="003C106E">
        <w:rPr>
          <w:b/>
          <w:bCs/>
        </w:rPr>
        <w:t xml:space="preserve"> the SDT PDCP entit</w:t>
      </w:r>
      <w:r w:rsidR="003C0530" w:rsidRPr="003C106E">
        <w:rPr>
          <w:b/>
          <w:bCs/>
        </w:rPr>
        <w:t>ies</w:t>
      </w:r>
      <w:r w:rsidR="000827F9" w:rsidRPr="003C106E">
        <w:rPr>
          <w:b/>
          <w:bCs/>
        </w:rPr>
        <w:t xml:space="preserve"> for RBs configured with SDT</w:t>
      </w:r>
      <w:r w:rsidRPr="003C106E">
        <w:rPr>
          <w:b/>
          <w:bCs/>
        </w:rPr>
        <w:t xml:space="preserve"> without </w:t>
      </w:r>
      <w:r w:rsidR="003C0530" w:rsidRPr="003C106E">
        <w:rPr>
          <w:b/>
          <w:bCs/>
        </w:rPr>
        <w:t xml:space="preserve">an explicit </w:t>
      </w:r>
      <w:r w:rsidRPr="003C106E">
        <w:rPr>
          <w:b/>
          <w:bCs/>
        </w:rPr>
        <w:t>indication for PDCP re-establishment from network.</w:t>
      </w:r>
    </w:p>
    <w:bookmarkEnd w:id="4"/>
    <w:bookmarkEnd w:id="5"/>
    <w:p w14:paraId="555207E8" w14:textId="631A37E2" w:rsidR="008320BA" w:rsidRDefault="00785F29" w:rsidP="00B31A97">
      <w:r>
        <w:t xml:space="preserve">Another FFS noted during the last meeting relates to PDCP status report handling when SDT is </w:t>
      </w:r>
      <w:r w:rsidR="00AE5416">
        <w:t>triggered. It was noted that during PDCP re-establishment the UE provides PDCP status report to the network. On the other</w:t>
      </w:r>
      <w:r w:rsidR="00C5679A">
        <w:t xml:space="preserve"> hand</w:t>
      </w:r>
      <w:r w:rsidR="00AE5416">
        <w:t>, b</w:t>
      </w:r>
      <w:r w:rsidR="00881C2A" w:rsidRPr="00881C2A">
        <w:t xml:space="preserve">ased on </w:t>
      </w:r>
      <w:r w:rsidR="00881C2A">
        <w:t xml:space="preserve">the TS 38.331 and TS 38.323, some requirements for UEs in RRC INACTIVE </w:t>
      </w:r>
      <w:r w:rsidR="003C0530">
        <w:t xml:space="preserve">are specified </w:t>
      </w:r>
      <w:r w:rsidR="00881C2A">
        <w:t>as mentioned below.</w:t>
      </w:r>
    </w:p>
    <w:tbl>
      <w:tblPr>
        <w:tblStyle w:val="af2"/>
        <w:tblW w:w="0" w:type="auto"/>
        <w:tblLook w:val="04A0" w:firstRow="1" w:lastRow="0" w:firstColumn="1" w:lastColumn="0" w:noHBand="0" w:noVBand="1"/>
      </w:tblPr>
      <w:tblGrid>
        <w:gridCol w:w="9628"/>
      </w:tblGrid>
      <w:tr w:rsidR="00881C2A" w14:paraId="33FBA32A" w14:textId="77777777" w:rsidTr="3D4B4645">
        <w:tc>
          <w:tcPr>
            <w:tcW w:w="9628" w:type="dxa"/>
          </w:tcPr>
          <w:p w14:paraId="47063AE1" w14:textId="77777777" w:rsidR="00881C2A" w:rsidRDefault="00881C2A" w:rsidP="00921373">
            <w:pPr>
              <w:pStyle w:val="B1"/>
              <w:spacing w:after="120" w:line="240" w:lineRule="auto"/>
              <w:ind w:left="0" w:firstLine="0"/>
            </w:pPr>
            <w:bookmarkStart w:id="6" w:name="OLE_LINK39"/>
            <w:bookmarkStart w:id="7" w:name="OLE_LINK40"/>
            <w:r w:rsidRPr="3D4B4645">
              <w:t>T</w:t>
            </w:r>
            <w:r>
              <w:t>S 38.331 clause 5.3.8</w:t>
            </w:r>
          </w:p>
          <w:p w14:paraId="550D9D48" w14:textId="77777777" w:rsidR="00881C2A" w:rsidRPr="00D96C74" w:rsidRDefault="00881C2A" w:rsidP="00921373">
            <w:pPr>
              <w:pStyle w:val="B1"/>
              <w:spacing w:after="120" w:line="240" w:lineRule="auto"/>
            </w:pPr>
            <w:r w:rsidRPr="00D96C74">
              <w:t>1&gt;</w:t>
            </w:r>
            <w:r w:rsidRPr="00D96C74">
              <w:tab/>
              <w:t xml:space="preserve">if the </w:t>
            </w:r>
            <w:proofErr w:type="spellStart"/>
            <w:r w:rsidRPr="009B3AE2">
              <w:rPr>
                <w:i/>
                <w:iCs/>
              </w:rPr>
              <w:t>RRCRelease</w:t>
            </w:r>
            <w:proofErr w:type="spellEnd"/>
            <w:r w:rsidRPr="00D96C74">
              <w:t xml:space="preserve"> includes </w:t>
            </w:r>
            <w:proofErr w:type="spellStart"/>
            <w:r w:rsidRPr="009B3AE2">
              <w:rPr>
                <w:i/>
                <w:iCs/>
              </w:rPr>
              <w:t>suspendConfig</w:t>
            </w:r>
            <w:proofErr w:type="spellEnd"/>
            <w:r w:rsidRPr="00D96C74">
              <w:t>:</w:t>
            </w:r>
          </w:p>
          <w:bookmarkEnd w:id="6"/>
          <w:bookmarkEnd w:id="7"/>
          <w:p w14:paraId="0657C14E" w14:textId="77777777" w:rsidR="00881C2A" w:rsidRDefault="00881C2A" w:rsidP="00921373">
            <w:pPr>
              <w:spacing w:after="120" w:line="240" w:lineRule="auto"/>
            </w:pPr>
            <w:r w:rsidRPr="3D4B4645">
              <w:t>[</w:t>
            </w:r>
            <w:r>
              <w:t>OMITTED]</w:t>
            </w:r>
          </w:p>
          <w:p w14:paraId="6F9F8142" w14:textId="77777777" w:rsidR="00881C2A" w:rsidRPr="00D96C74" w:rsidRDefault="00881C2A" w:rsidP="00921373">
            <w:pPr>
              <w:pStyle w:val="B2"/>
              <w:spacing w:after="120" w:line="240" w:lineRule="auto"/>
            </w:pPr>
            <w:r w:rsidRPr="00D96C74">
              <w:t>2&gt;</w:t>
            </w:r>
            <w:r w:rsidRPr="00D96C74">
              <w:tab/>
              <w:t>suspend all SRB(s) and DRB(s), except SRB0;</w:t>
            </w:r>
          </w:p>
          <w:p w14:paraId="552EBC75" w14:textId="77777777" w:rsidR="00881C2A" w:rsidRPr="00D96C74" w:rsidRDefault="00881C2A" w:rsidP="00921373">
            <w:pPr>
              <w:pStyle w:val="B2"/>
              <w:spacing w:after="120" w:line="240" w:lineRule="auto"/>
            </w:pPr>
            <w:r w:rsidRPr="00D96C74">
              <w:t>2&gt;</w:t>
            </w:r>
            <w:r w:rsidRPr="00D96C74">
              <w:tab/>
              <w:t>indicate PDCP suspend to lower layers of all DRBs;</w:t>
            </w:r>
          </w:p>
          <w:p w14:paraId="7D00BB87" w14:textId="77777777" w:rsidR="00881C2A" w:rsidRDefault="00881C2A" w:rsidP="00921373">
            <w:pPr>
              <w:pStyle w:val="B1"/>
              <w:spacing w:after="120" w:line="240" w:lineRule="auto"/>
              <w:ind w:left="0" w:firstLine="0"/>
            </w:pPr>
            <w:r w:rsidRPr="3D4B4645">
              <w:t>T</w:t>
            </w:r>
            <w:r>
              <w:t>S 38.323 clause 5.1.4</w:t>
            </w:r>
          </w:p>
          <w:p w14:paraId="202720E2" w14:textId="77777777" w:rsidR="00881C2A" w:rsidRPr="00BF6E54" w:rsidRDefault="00881C2A" w:rsidP="00921373">
            <w:pPr>
              <w:spacing w:after="120" w:line="240" w:lineRule="auto"/>
              <w:rPr>
                <w:lang w:eastAsia="ko-KR"/>
              </w:rPr>
            </w:pPr>
            <w:r w:rsidRPr="00BF6E54">
              <w:rPr>
                <w:lang w:eastAsia="ko-KR"/>
              </w:rPr>
              <w:t>When upper layers request a PDCP entity suspend, the transmitting PDCP entity shall:</w:t>
            </w:r>
          </w:p>
          <w:p w14:paraId="182534E0" w14:textId="77777777" w:rsidR="00881C2A" w:rsidRPr="00BF6E54" w:rsidRDefault="00881C2A" w:rsidP="00921373">
            <w:pPr>
              <w:pStyle w:val="B1"/>
              <w:spacing w:after="120" w:line="240" w:lineRule="auto"/>
              <w:rPr>
                <w:lang w:val="en-GB" w:eastAsia="ko-KR"/>
              </w:rPr>
            </w:pPr>
            <w:r w:rsidRPr="00BF6E54">
              <w:rPr>
                <w:lang w:val="en-GB" w:eastAsia="ko-KR"/>
              </w:rPr>
              <w:t>-</w:t>
            </w:r>
            <w:r w:rsidRPr="00BF6E54">
              <w:rPr>
                <w:lang w:val="en-GB" w:eastAsia="ko-KR"/>
              </w:rPr>
              <w:tab/>
              <w:t>set TX_NEXT to the initial value;</w:t>
            </w:r>
          </w:p>
          <w:p w14:paraId="666A46BF" w14:textId="77777777" w:rsidR="00881C2A" w:rsidRPr="00BF6E54" w:rsidRDefault="00881C2A" w:rsidP="00921373">
            <w:pPr>
              <w:pStyle w:val="B1"/>
              <w:spacing w:after="120" w:line="240" w:lineRule="auto"/>
              <w:rPr>
                <w:lang w:val="en-GB" w:eastAsia="ko-KR"/>
              </w:rPr>
            </w:pPr>
            <w:r w:rsidRPr="00BF6E54">
              <w:rPr>
                <w:lang w:val="en-GB" w:eastAsia="ko-KR"/>
              </w:rPr>
              <w:t>-</w:t>
            </w:r>
            <w:r w:rsidRPr="00BF6E54">
              <w:rPr>
                <w:lang w:val="en-GB" w:eastAsia="ko-KR"/>
              </w:rPr>
              <w:tab/>
              <w:t>discard all stored PDCP PDUs;</w:t>
            </w:r>
          </w:p>
          <w:p w14:paraId="1628F145" w14:textId="77777777" w:rsidR="00881C2A" w:rsidRPr="00BF6E54" w:rsidRDefault="00881C2A" w:rsidP="00921373">
            <w:pPr>
              <w:spacing w:after="120" w:line="240" w:lineRule="auto"/>
              <w:rPr>
                <w:lang w:eastAsia="ko-KR"/>
              </w:rPr>
            </w:pPr>
            <w:r w:rsidRPr="00BF6E54">
              <w:rPr>
                <w:lang w:eastAsia="ko-KR"/>
              </w:rPr>
              <w:t>When upper layers request a PDCP entity suspend, the receiving PDCP entity shall:</w:t>
            </w:r>
          </w:p>
          <w:p w14:paraId="3BBC9C6A" w14:textId="77777777" w:rsidR="00881C2A" w:rsidRPr="00BF6E54" w:rsidRDefault="00881C2A" w:rsidP="00921373">
            <w:pPr>
              <w:pStyle w:val="B1"/>
              <w:spacing w:after="120" w:line="240" w:lineRule="auto"/>
              <w:rPr>
                <w:lang w:val="en-GB" w:eastAsia="ko-KR"/>
              </w:rPr>
            </w:pPr>
            <w:r w:rsidRPr="00BF6E54">
              <w:rPr>
                <w:lang w:val="en-GB" w:eastAsia="ko-KR"/>
              </w:rPr>
              <w:t>-</w:t>
            </w:r>
            <w:r w:rsidRPr="00BF6E54">
              <w:rPr>
                <w:lang w:val="en-GB" w:eastAsia="ko-KR"/>
              </w:rPr>
              <w:tab/>
              <w:t>if t-</w:t>
            </w:r>
            <w:r w:rsidRPr="009B3AE2">
              <w:rPr>
                <w:i/>
                <w:iCs/>
                <w:lang w:val="en-GB" w:eastAsia="ko-KR"/>
              </w:rPr>
              <w:t>Reordering</w:t>
            </w:r>
            <w:r w:rsidRPr="00BF6E54">
              <w:rPr>
                <w:lang w:val="en-GB" w:eastAsia="ko-KR"/>
              </w:rPr>
              <w:t xml:space="preserve"> is running:</w:t>
            </w:r>
          </w:p>
          <w:p w14:paraId="4DC958C3" w14:textId="77777777" w:rsidR="00881C2A" w:rsidRPr="00BF6E54" w:rsidRDefault="00881C2A" w:rsidP="00921373">
            <w:pPr>
              <w:pStyle w:val="B2"/>
              <w:spacing w:after="120" w:line="240" w:lineRule="auto"/>
              <w:rPr>
                <w:lang w:eastAsia="ko-KR"/>
              </w:rPr>
            </w:pPr>
            <w:r w:rsidRPr="00BF6E54">
              <w:rPr>
                <w:lang w:eastAsia="ko-KR"/>
              </w:rPr>
              <w:t>-</w:t>
            </w:r>
            <w:r w:rsidRPr="00BF6E54">
              <w:rPr>
                <w:lang w:eastAsia="ko-KR"/>
              </w:rPr>
              <w:tab/>
              <w:t xml:space="preserve">stop and reset </w:t>
            </w:r>
            <w:r w:rsidRPr="009B3AE2">
              <w:rPr>
                <w:i/>
                <w:iCs/>
                <w:lang w:eastAsia="ko-KR"/>
              </w:rPr>
              <w:t>t-Reordering</w:t>
            </w:r>
            <w:r w:rsidRPr="00BF6E54">
              <w:rPr>
                <w:lang w:eastAsia="ko-KR"/>
              </w:rPr>
              <w:t>;</w:t>
            </w:r>
          </w:p>
          <w:p w14:paraId="405F0AE7" w14:textId="77777777" w:rsidR="00881C2A" w:rsidRPr="00BF6E54" w:rsidRDefault="00881C2A" w:rsidP="00921373">
            <w:pPr>
              <w:pStyle w:val="B2"/>
              <w:spacing w:after="120" w:line="240" w:lineRule="auto"/>
              <w:rPr>
                <w:lang w:eastAsia="ko-KR"/>
              </w:rPr>
            </w:pPr>
            <w:r w:rsidRPr="00BF6E54">
              <w:rPr>
                <w:lang w:eastAsia="ko-KR"/>
              </w:rPr>
              <w:lastRenderedPageBreak/>
              <w:t>-</w:t>
            </w:r>
            <w:r w:rsidRPr="00BF6E54">
              <w:rPr>
                <w:lang w:eastAsia="ko-KR"/>
              </w:rPr>
              <w:tab/>
              <w:t>deliver all stored PDCP SDUs to the upper layers in ascending order of associated COUNT values after performing header decompression;</w:t>
            </w:r>
          </w:p>
          <w:p w14:paraId="1932267F" w14:textId="77777777" w:rsidR="00881C2A" w:rsidRPr="00881C2A" w:rsidRDefault="00881C2A" w:rsidP="00921373">
            <w:pPr>
              <w:pStyle w:val="B1"/>
              <w:spacing w:after="120" w:line="240" w:lineRule="auto"/>
              <w:rPr>
                <w:lang w:val="en-GB"/>
              </w:rPr>
            </w:pPr>
            <w:r w:rsidRPr="00BF6E54">
              <w:rPr>
                <w:lang w:val="en-GB" w:eastAsia="ko-KR"/>
              </w:rPr>
              <w:t>-</w:t>
            </w:r>
            <w:r w:rsidRPr="00BF6E54">
              <w:rPr>
                <w:lang w:val="en-GB" w:eastAsia="ko-KR"/>
              </w:rPr>
              <w:tab/>
              <w:t>set RX_NEXT and RX_DELIV to the initial value.</w:t>
            </w:r>
          </w:p>
        </w:tc>
      </w:tr>
    </w:tbl>
    <w:p w14:paraId="63EA0019" w14:textId="77777777" w:rsidR="000B3479" w:rsidRDefault="000B3479" w:rsidP="00B31A97"/>
    <w:p w14:paraId="57AF519B" w14:textId="29229947" w:rsidR="00881C2A" w:rsidRPr="00881C2A" w:rsidRDefault="00881C2A" w:rsidP="00B31A97">
      <w:r>
        <w:t>Based the above</w:t>
      </w:r>
      <w:r w:rsidRPr="3D4B4645">
        <w:t>,</w:t>
      </w:r>
      <w:r>
        <w:t xml:space="preserve"> the transmitting PDCP entity discard</w:t>
      </w:r>
      <w:r w:rsidR="003C0530">
        <w:t>s</w:t>
      </w:r>
      <w:r>
        <w:t xml:space="preserve"> all st</w:t>
      </w:r>
      <w:r w:rsidR="00AD4CB9">
        <w:t xml:space="preserve">ored PDCP PDUs </w:t>
      </w:r>
      <w:r w:rsidR="00847FD7">
        <w:t xml:space="preserve">and the receiving PDCP entity sets the variables to initial value </w:t>
      </w:r>
      <w:r w:rsidR="003C0530">
        <w:t>when</w:t>
      </w:r>
      <w:r w:rsidR="00AD4CB9">
        <w:t xml:space="preserve"> </w:t>
      </w:r>
      <w:proofErr w:type="spellStart"/>
      <w:r w:rsidR="00AD4CB9">
        <w:t>RRCRelease</w:t>
      </w:r>
      <w:proofErr w:type="spellEnd"/>
      <w:r w:rsidR="00AD4CB9">
        <w:t xml:space="preserve"> message with suspend configuration is received. </w:t>
      </w:r>
      <w:r w:rsidR="00AE5416">
        <w:t>Therefore, i</w:t>
      </w:r>
      <w:r w:rsidR="00AD4CB9">
        <w:t xml:space="preserve">t seems there is no need to transmit a PDCP status report </w:t>
      </w:r>
      <w:r w:rsidR="00AE5416">
        <w:t xml:space="preserve">when SDT is triggered as the UE’s buffer would contain only </w:t>
      </w:r>
      <w:r w:rsidR="00AD4CB9">
        <w:t xml:space="preserve">new data. </w:t>
      </w:r>
    </w:p>
    <w:p w14:paraId="7BDA8EDB" w14:textId="1DEC9936" w:rsidR="00881C2A" w:rsidRPr="00D04BBB" w:rsidRDefault="00881C2A">
      <w:pPr>
        <w:rPr>
          <w:b/>
          <w:bCs/>
        </w:rPr>
      </w:pPr>
      <w:bookmarkStart w:id="8" w:name="OLE_LINK34"/>
      <w:bookmarkStart w:id="9" w:name="OLE_LINK35"/>
      <w:r w:rsidRPr="009B3AE2">
        <w:rPr>
          <w:b/>
          <w:bCs/>
        </w:rPr>
        <w:t>Propos</w:t>
      </w:r>
      <w:r w:rsidR="00CA6469" w:rsidRPr="009B3AE2">
        <w:rPr>
          <w:b/>
          <w:bCs/>
        </w:rPr>
        <w:t>al</w:t>
      </w:r>
      <w:r w:rsidRPr="009B3AE2">
        <w:rPr>
          <w:b/>
          <w:bCs/>
        </w:rPr>
        <w:t xml:space="preserve"> </w:t>
      </w:r>
      <w:r w:rsidR="00605C3F">
        <w:rPr>
          <w:b/>
          <w:bCs/>
        </w:rPr>
        <w:t>3</w:t>
      </w:r>
      <w:r w:rsidRPr="009B3AE2">
        <w:rPr>
          <w:b/>
          <w:bCs/>
        </w:rPr>
        <w:t>: PDCP status report is not transmitted upon re-establishing the PDCP</w:t>
      </w:r>
      <w:r w:rsidR="00AE5416" w:rsidRPr="009B3AE2">
        <w:rPr>
          <w:b/>
          <w:bCs/>
        </w:rPr>
        <w:t xml:space="preserve"> entity </w:t>
      </w:r>
      <w:r w:rsidR="0016384F">
        <w:rPr>
          <w:b/>
          <w:bCs/>
        </w:rPr>
        <w:t xml:space="preserve">when </w:t>
      </w:r>
      <w:r w:rsidR="00374B77" w:rsidRPr="003C106E">
        <w:rPr>
          <w:b/>
          <w:bCs/>
        </w:rPr>
        <w:t xml:space="preserve">initiating </w:t>
      </w:r>
      <w:r w:rsidR="00AE5416" w:rsidRPr="003C106E">
        <w:rPr>
          <w:b/>
          <w:bCs/>
        </w:rPr>
        <w:t>SDT</w:t>
      </w:r>
      <w:r w:rsidRPr="003C106E">
        <w:rPr>
          <w:b/>
          <w:bCs/>
        </w:rPr>
        <w:t>.</w:t>
      </w:r>
    </w:p>
    <w:p w14:paraId="485C4DDB" w14:textId="736855B8" w:rsidR="00DB0DF0" w:rsidRDefault="00DB0DF0" w:rsidP="00DB0DF0">
      <w:pPr>
        <w:pStyle w:val="2"/>
      </w:pPr>
      <w:bookmarkStart w:id="10" w:name="OLE_LINK7"/>
      <w:bookmarkEnd w:id="8"/>
      <w:bookmarkEnd w:id="9"/>
      <w:r>
        <w:t>2.</w:t>
      </w:r>
      <w:r w:rsidR="009138F2">
        <w:t xml:space="preserve">2 </w:t>
      </w:r>
      <w:r>
        <w:t>ROHC</w:t>
      </w:r>
    </w:p>
    <w:p w14:paraId="1823B3FC" w14:textId="77777777" w:rsidR="000F79C9" w:rsidRPr="00D04BBB" w:rsidRDefault="00260A17">
      <w:pPr>
        <w:rPr>
          <w:rFonts w:eastAsiaTheme="minorEastAsia"/>
          <w:lang w:val="en-GB"/>
        </w:rPr>
      </w:pPr>
      <w:r w:rsidRPr="3D4B4645">
        <w:rPr>
          <w:rFonts w:eastAsiaTheme="minorEastAsia"/>
          <w:lang w:val="en-GB"/>
        </w:rPr>
        <w:t>ROHC is beneficial for resource efficiency</w:t>
      </w:r>
      <w:r w:rsidR="009934F1" w:rsidRPr="3D4B4645">
        <w:rPr>
          <w:rFonts w:eastAsiaTheme="minorEastAsia"/>
          <w:lang w:val="en-GB"/>
        </w:rPr>
        <w:t xml:space="preserve"> especially for small data</w:t>
      </w:r>
      <w:r w:rsidR="000F79C9" w:rsidRPr="3D4B4645">
        <w:rPr>
          <w:rFonts w:eastAsiaTheme="minorEastAsia"/>
          <w:lang w:val="en-GB"/>
        </w:rPr>
        <w:t xml:space="preserve"> and has been defined for transmission over RRC_CONNECTED</w:t>
      </w:r>
      <w:r w:rsidRPr="3D4B4645">
        <w:rPr>
          <w:rFonts w:eastAsiaTheme="minorEastAsia"/>
          <w:lang w:val="en-GB"/>
        </w:rPr>
        <w:t>.</w:t>
      </w:r>
      <w:r w:rsidR="00893C57" w:rsidRPr="3D4B4645">
        <w:rPr>
          <w:rFonts w:eastAsiaTheme="minorEastAsia"/>
          <w:lang w:val="en-GB"/>
        </w:rPr>
        <w:t xml:space="preserve"> </w:t>
      </w:r>
      <w:r w:rsidR="00560EDA" w:rsidRPr="3D4B4645">
        <w:rPr>
          <w:rFonts w:eastAsiaTheme="minorEastAsia"/>
          <w:lang w:val="en-GB"/>
        </w:rPr>
        <w:t>Thanks to ROHC, t</w:t>
      </w:r>
      <w:r w:rsidR="00893C57" w:rsidRPr="3D4B4645">
        <w:rPr>
          <w:rFonts w:eastAsiaTheme="minorEastAsia"/>
          <w:lang w:val="en-GB"/>
        </w:rPr>
        <w:t>he UE transmit</w:t>
      </w:r>
      <w:r w:rsidR="00B3133E" w:rsidRPr="3D4B4645">
        <w:rPr>
          <w:rFonts w:eastAsiaTheme="minorEastAsia"/>
          <w:lang w:val="en-GB"/>
        </w:rPr>
        <w:t>s</w:t>
      </w:r>
      <w:r w:rsidR="00893C57" w:rsidRPr="3D4B4645">
        <w:rPr>
          <w:rFonts w:eastAsiaTheme="minorEastAsia"/>
          <w:lang w:val="en-GB"/>
        </w:rPr>
        <w:t xml:space="preserve"> a compressed data which is generated based on the ROHC context by using a short </w:t>
      </w:r>
      <w:r w:rsidR="00EC2294" w:rsidRPr="3D4B4645">
        <w:rPr>
          <w:rFonts w:eastAsiaTheme="minorEastAsia"/>
          <w:lang w:val="en-GB"/>
        </w:rPr>
        <w:t>index</w:t>
      </w:r>
      <w:r w:rsidR="00893C57" w:rsidRPr="3D4B4645">
        <w:rPr>
          <w:rFonts w:eastAsiaTheme="minorEastAsia"/>
          <w:lang w:val="en-GB"/>
        </w:rPr>
        <w:t xml:space="preserve"> in ROHC </w:t>
      </w:r>
      <w:r w:rsidR="004B42E3" w:rsidRPr="3D4B4645">
        <w:rPr>
          <w:rFonts w:eastAsiaTheme="minorEastAsia"/>
          <w:lang w:val="en-GB"/>
        </w:rPr>
        <w:t>header</w:t>
      </w:r>
      <w:r w:rsidR="00893C57" w:rsidRPr="3D4B4645">
        <w:rPr>
          <w:rFonts w:eastAsiaTheme="minorEastAsia"/>
          <w:lang w:val="en-GB"/>
        </w:rPr>
        <w:t xml:space="preserve"> to replace the long IP header content. </w:t>
      </w:r>
      <w:r w:rsidR="000F79C9" w:rsidRPr="3D4B4645">
        <w:rPr>
          <w:rFonts w:eastAsiaTheme="minorEastAsia"/>
          <w:lang w:val="en-GB"/>
        </w:rPr>
        <w:t xml:space="preserve">The ROHC context is reset for handover </w:t>
      </w:r>
      <w:r w:rsidR="00B3133E" w:rsidRPr="3D4B4645">
        <w:rPr>
          <w:rFonts w:eastAsiaTheme="minorEastAsia"/>
          <w:lang w:val="en-GB"/>
        </w:rPr>
        <w:t>when</w:t>
      </w:r>
      <w:r w:rsidR="000F79C9" w:rsidRPr="3D4B4645">
        <w:rPr>
          <w:rFonts w:eastAsiaTheme="minorEastAsia"/>
          <w:lang w:val="en-GB"/>
        </w:rPr>
        <w:t xml:space="preserve"> PDCP </w:t>
      </w:r>
      <w:r w:rsidR="00B3133E" w:rsidRPr="3D4B4645">
        <w:rPr>
          <w:rFonts w:eastAsiaTheme="minorEastAsia"/>
          <w:lang w:val="en-GB"/>
        </w:rPr>
        <w:t xml:space="preserve">anchor </w:t>
      </w:r>
      <w:r w:rsidR="000F79C9" w:rsidRPr="3D4B4645">
        <w:rPr>
          <w:rFonts w:eastAsiaTheme="minorEastAsia"/>
          <w:lang w:val="en-GB"/>
        </w:rPr>
        <w:t>is relocated from the source node to the target node</w:t>
      </w:r>
      <w:r w:rsidR="00893C57" w:rsidRPr="3D4B4645">
        <w:rPr>
          <w:rFonts w:eastAsiaTheme="minorEastAsia"/>
          <w:lang w:val="en-GB"/>
        </w:rPr>
        <w:t>, i.e. ROHC context relocation is not supported</w:t>
      </w:r>
      <w:r w:rsidR="000F79C9" w:rsidRPr="3D4B4645">
        <w:rPr>
          <w:rFonts w:eastAsiaTheme="minorEastAsia"/>
          <w:lang w:val="en-GB"/>
        </w:rPr>
        <w:t xml:space="preserve">. </w:t>
      </w:r>
      <w:r w:rsidR="00B3133E" w:rsidRPr="3D4B4645">
        <w:rPr>
          <w:rFonts w:eastAsiaTheme="minorEastAsia"/>
          <w:lang w:val="en-GB"/>
        </w:rPr>
        <w:t xml:space="preserve">For the handover without PDCP anchor relocation, the network </w:t>
      </w:r>
      <w:r w:rsidR="00096130" w:rsidRPr="3D4B4645">
        <w:rPr>
          <w:rFonts w:eastAsiaTheme="minorEastAsia"/>
          <w:lang w:val="en-GB"/>
        </w:rPr>
        <w:t>has</w:t>
      </w:r>
      <w:r w:rsidR="00B3133E" w:rsidRPr="3D4B4645">
        <w:rPr>
          <w:rFonts w:eastAsiaTheme="minorEastAsia"/>
          <w:lang w:val="en-GB"/>
        </w:rPr>
        <w:t xml:space="preserve"> a possibility to indicate to the UE to continue </w:t>
      </w:r>
      <w:proofErr w:type="spellStart"/>
      <w:r w:rsidR="00B3133E" w:rsidRPr="3D4B4645">
        <w:rPr>
          <w:rFonts w:eastAsiaTheme="minorEastAsia"/>
          <w:lang w:val="en-GB"/>
        </w:rPr>
        <w:t>RoHC</w:t>
      </w:r>
      <w:proofErr w:type="spellEnd"/>
      <w:r w:rsidR="00B3133E" w:rsidRPr="3D4B4645">
        <w:rPr>
          <w:rFonts w:eastAsiaTheme="minorEastAsia"/>
          <w:lang w:val="en-GB"/>
        </w:rPr>
        <w:t xml:space="preserve"> operation without context reset.</w:t>
      </w:r>
    </w:p>
    <w:p w14:paraId="2CBC93D4" w14:textId="77777777" w:rsidR="00DB0DF0" w:rsidRPr="00D04BBB" w:rsidRDefault="000F79C9">
      <w:pPr>
        <w:rPr>
          <w:rFonts w:eastAsiaTheme="minorEastAsia"/>
          <w:lang w:val="en-GB"/>
        </w:rPr>
      </w:pPr>
      <w:r w:rsidRPr="3D4B4645">
        <w:rPr>
          <w:rFonts w:eastAsiaTheme="minorEastAsia"/>
          <w:lang w:val="en-GB"/>
        </w:rPr>
        <w:t xml:space="preserve">From </w:t>
      </w:r>
      <w:r w:rsidR="00B3133E" w:rsidRPr="3D4B4645">
        <w:rPr>
          <w:rFonts w:eastAsiaTheme="minorEastAsia"/>
          <w:lang w:val="en-GB"/>
        </w:rPr>
        <w:t xml:space="preserve">the </w:t>
      </w:r>
      <w:r w:rsidRPr="3D4B4645">
        <w:rPr>
          <w:rFonts w:eastAsiaTheme="minorEastAsia"/>
          <w:lang w:val="en-GB"/>
        </w:rPr>
        <w:t>perspective of resource efficiency, w</w:t>
      </w:r>
      <w:r w:rsidR="009934F1" w:rsidRPr="3D4B4645">
        <w:rPr>
          <w:rFonts w:eastAsiaTheme="minorEastAsia"/>
          <w:lang w:val="en-GB"/>
        </w:rPr>
        <w:t xml:space="preserve">e think ROHC should </w:t>
      </w:r>
      <w:r w:rsidRPr="3D4B4645">
        <w:rPr>
          <w:rFonts w:eastAsiaTheme="minorEastAsia"/>
          <w:lang w:val="en-GB"/>
        </w:rPr>
        <w:t xml:space="preserve">be </w:t>
      </w:r>
      <w:r w:rsidR="009934F1" w:rsidRPr="3D4B4645">
        <w:rPr>
          <w:rFonts w:eastAsiaTheme="minorEastAsia"/>
          <w:lang w:val="en-GB"/>
        </w:rPr>
        <w:t>supported for SDT</w:t>
      </w:r>
      <w:r w:rsidRPr="3D4B4645">
        <w:rPr>
          <w:rFonts w:eastAsiaTheme="minorEastAsia"/>
          <w:lang w:val="en-GB"/>
        </w:rPr>
        <w:t xml:space="preserve"> over RRC_INACTIVE</w:t>
      </w:r>
      <w:r w:rsidR="009934F1" w:rsidRPr="3D4B4645">
        <w:rPr>
          <w:rFonts w:eastAsiaTheme="minorEastAsia"/>
          <w:lang w:val="en-GB"/>
        </w:rPr>
        <w:t xml:space="preserve">. </w:t>
      </w:r>
      <w:r w:rsidR="00B3133E" w:rsidRPr="3D4B4645">
        <w:rPr>
          <w:rFonts w:eastAsiaTheme="minorEastAsia"/>
          <w:lang w:val="en-GB"/>
        </w:rPr>
        <w:t>Similarly as in RRC_CONNECTED, w</w:t>
      </w:r>
      <w:r w:rsidRPr="3D4B4645">
        <w:rPr>
          <w:rFonts w:eastAsiaTheme="minorEastAsia"/>
          <w:lang w:val="en-GB"/>
        </w:rPr>
        <w:t xml:space="preserve">e think </w:t>
      </w:r>
      <w:r w:rsidR="00B3133E" w:rsidRPr="3D4B4645">
        <w:rPr>
          <w:rFonts w:eastAsiaTheme="minorEastAsia"/>
          <w:lang w:val="en-GB"/>
        </w:rPr>
        <w:t>that in the case</w:t>
      </w:r>
      <w:r w:rsidRPr="3D4B4645">
        <w:rPr>
          <w:rFonts w:eastAsiaTheme="minorEastAsia"/>
          <w:lang w:val="en-GB"/>
        </w:rPr>
        <w:t xml:space="preserve"> PDCP is not relocated or the serving cell is unchanged, the ROHC context can be continued; otherwise ROHC context</w:t>
      </w:r>
      <w:r w:rsidR="00B3133E" w:rsidRPr="3D4B4645">
        <w:rPr>
          <w:rFonts w:eastAsiaTheme="minorEastAsia"/>
          <w:lang w:val="en-GB"/>
        </w:rPr>
        <w:t xml:space="preserve"> has to be</w:t>
      </w:r>
      <w:r w:rsidRPr="3D4B4645">
        <w:rPr>
          <w:rFonts w:eastAsiaTheme="minorEastAsia"/>
          <w:lang w:val="en-GB"/>
        </w:rPr>
        <w:t xml:space="preserve"> reset.</w:t>
      </w:r>
    </w:p>
    <w:p w14:paraId="597FF837" w14:textId="18BE668A" w:rsidR="00D36730" w:rsidRPr="00D04BBB" w:rsidRDefault="00D36730">
      <w:pPr>
        <w:ind w:left="110" w:hangingChars="50" w:hanging="110"/>
        <w:rPr>
          <w:rFonts w:eastAsiaTheme="minorEastAsia"/>
          <w:b/>
          <w:bCs/>
          <w:lang w:val="en-GB"/>
        </w:rPr>
      </w:pPr>
      <w:bookmarkStart w:id="11" w:name="OLE_LINK46"/>
      <w:bookmarkStart w:id="12" w:name="OLE_LINK47"/>
      <w:r w:rsidRPr="009B3AE2">
        <w:rPr>
          <w:rFonts w:eastAsiaTheme="minorEastAsia"/>
          <w:b/>
          <w:bCs/>
          <w:lang w:val="en-GB"/>
        </w:rPr>
        <w:t>P</w:t>
      </w:r>
      <w:r w:rsidR="00362564" w:rsidRPr="009B3AE2">
        <w:rPr>
          <w:rFonts w:eastAsiaTheme="minorEastAsia"/>
          <w:b/>
          <w:bCs/>
          <w:lang w:val="en-GB"/>
        </w:rPr>
        <w:t xml:space="preserve">roposal </w:t>
      </w:r>
      <w:r w:rsidR="00605C3F">
        <w:rPr>
          <w:rFonts w:eastAsiaTheme="minorEastAsia"/>
          <w:b/>
          <w:bCs/>
          <w:lang w:val="en-GB"/>
        </w:rPr>
        <w:t>4</w:t>
      </w:r>
      <w:r w:rsidRPr="009B3AE2">
        <w:rPr>
          <w:rFonts w:eastAsiaTheme="minorEastAsia"/>
          <w:b/>
          <w:bCs/>
          <w:lang w:val="en-GB"/>
        </w:rPr>
        <w:t>:</w:t>
      </w:r>
      <w:r w:rsidR="009934F1" w:rsidRPr="009B3AE2">
        <w:rPr>
          <w:rFonts w:eastAsiaTheme="minorEastAsia"/>
          <w:b/>
          <w:bCs/>
          <w:lang w:val="en-GB"/>
        </w:rPr>
        <w:t xml:space="preserve"> </w:t>
      </w:r>
      <w:r w:rsidR="00B3133E" w:rsidRPr="009B3AE2">
        <w:rPr>
          <w:rFonts w:eastAsiaTheme="minorEastAsia"/>
          <w:b/>
          <w:bCs/>
          <w:lang w:val="en-GB"/>
        </w:rPr>
        <w:t>T</w:t>
      </w:r>
      <w:r w:rsidR="009934F1" w:rsidRPr="009B3AE2">
        <w:rPr>
          <w:rFonts w:eastAsiaTheme="minorEastAsia"/>
          <w:b/>
          <w:bCs/>
          <w:lang w:val="en-GB"/>
        </w:rPr>
        <w:t xml:space="preserve">he ROHC </w:t>
      </w:r>
      <w:r w:rsidR="000F79C9" w:rsidRPr="003C106E">
        <w:rPr>
          <w:rFonts w:eastAsiaTheme="minorEastAsia"/>
          <w:b/>
          <w:bCs/>
          <w:lang w:val="en-GB"/>
        </w:rPr>
        <w:t>context can</w:t>
      </w:r>
      <w:r w:rsidR="009934F1" w:rsidRPr="003C106E">
        <w:rPr>
          <w:rFonts w:eastAsiaTheme="minorEastAsia"/>
          <w:b/>
          <w:bCs/>
          <w:lang w:val="en-GB"/>
        </w:rPr>
        <w:t xml:space="preserve"> be continued for each </w:t>
      </w:r>
      <w:r w:rsidR="00B3133E" w:rsidRPr="003C106E">
        <w:rPr>
          <w:rFonts w:eastAsiaTheme="minorEastAsia"/>
          <w:b/>
          <w:bCs/>
          <w:lang w:val="en-GB"/>
        </w:rPr>
        <w:t xml:space="preserve">SDT </w:t>
      </w:r>
      <w:r w:rsidR="009934F1" w:rsidRPr="003C106E">
        <w:rPr>
          <w:rFonts w:eastAsiaTheme="minorEastAsia"/>
          <w:b/>
          <w:bCs/>
          <w:lang w:val="en-GB"/>
        </w:rPr>
        <w:t xml:space="preserve">transmission </w:t>
      </w:r>
      <w:r w:rsidR="000F79C9" w:rsidRPr="003C106E">
        <w:rPr>
          <w:rFonts w:eastAsiaTheme="minorEastAsia"/>
          <w:b/>
          <w:bCs/>
          <w:lang w:val="en-GB"/>
        </w:rPr>
        <w:t>on the same serving cell</w:t>
      </w:r>
      <w:r w:rsidR="00893C57" w:rsidRPr="003C106E">
        <w:rPr>
          <w:rFonts w:eastAsiaTheme="minorEastAsia"/>
          <w:b/>
          <w:bCs/>
          <w:lang w:val="en-GB"/>
        </w:rPr>
        <w:t xml:space="preserve"> or on a new cell without</w:t>
      </w:r>
      <w:r w:rsidR="00560EDA" w:rsidRPr="003C106E">
        <w:rPr>
          <w:rFonts w:eastAsiaTheme="minorEastAsia"/>
          <w:b/>
          <w:bCs/>
          <w:lang w:val="en-GB"/>
        </w:rPr>
        <w:t xml:space="preserve"> PDCP</w:t>
      </w:r>
      <w:r w:rsidR="00893C57" w:rsidRPr="003C106E">
        <w:rPr>
          <w:rFonts w:eastAsiaTheme="minorEastAsia"/>
          <w:b/>
          <w:bCs/>
          <w:lang w:val="en-GB"/>
        </w:rPr>
        <w:t xml:space="preserve"> anchor relocation</w:t>
      </w:r>
      <w:r w:rsidRPr="003C106E">
        <w:rPr>
          <w:rFonts w:eastAsiaTheme="minorEastAsia"/>
          <w:b/>
          <w:bCs/>
          <w:lang w:val="en-GB"/>
        </w:rPr>
        <w:t>.</w:t>
      </w:r>
      <w:r w:rsidR="00EC2294" w:rsidRPr="003C106E">
        <w:rPr>
          <w:rFonts w:eastAsiaTheme="minorEastAsia"/>
          <w:b/>
          <w:bCs/>
          <w:lang w:val="en-GB"/>
        </w:rPr>
        <w:t xml:space="preserve"> Otherwise ROHC context is reset.</w:t>
      </w:r>
    </w:p>
    <w:bookmarkEnd w:id="11"/>
    <w:bookmarkEnd w:id="12"/>
    <w:p w14:paraId="7315A9EA" w14:textId="6ED0E430" w:rsidR="00946F14" w:rsidRDefault="00946F14" w:rsidP="00946F14">
      <w:pPr>
        <w:pStyle w:val="2"/>
      </w:pPr>
      <w:r>
        <w:t>2.</w:t>
      </w:r>
      <w:r w:rsidR="009138F2">
        <w:t xml:space="preserve">3 </w:t>
      </w:r>
      <w:r w:rsidR="008A4857">
        <w:t>S</w:t>
      </w:r>
      <w:r w:rsidR="00C00CD3">
        <w:t xml:space="preserve">cheduling </w:t>
      </w:r>
      <w:r w:rsidR="008A4857">
        <w:t>R</w:t>
      </w:r>
      <w:r w:rsidR="00C00CD3">
        <w:t>equest</w:t>
      </w:r>
    </w:p>
    <w:p w14:paraId="01C39688" w14:textId="77777777" w:rsidR="00946F14" w:rsidRPr="00D04BBB" w:rsidRDefault="00946F14">
      <w:pPr>
        <w:rPr>
          <w:rFonts w:eastAsiaTheme="minorEastAsia"/>
          <w:lang w:val="en-GB"/>
        </w:rPr>
      </w:pPr>
      <w:r w:rsidRPr="3D4B4645">
        <w:rPr>
          <w:rFonts w:eastAsiaTheme="minorEastAsia"/>
          <w:lang w:val="en-GB"/>
        </w:rPr>
        <w:t>For case 2, the data is already buffered in 3GPP layers and BSR MAC CE can be transmitted. In RAN2#111-e, RAN2 agreed the followings.</w:t>
      </w:r>
    </w:p>
    <w:tbl>
      <w:tblPr>
        <w:tblStyle w:val="af2"/>
        <w:tblW w:w="0" w:type="auto"/>
        <w:tblInd w:w="110" w:type="dxa"/>
        <w:tblLook w:val="04A0" w:firstRow="1" w:lastRow="0" w:firstColumn="1" w:lastColumn="0" w:noHBand="0" w:noVBand="1"/>
      </w:tblPr>
      <w:tblGrid>
        <w:gridCol w:w="9518"/>
      </w:tblGrid>
      <w:tr w:rsidR="00946F14" w14:paraId="48D7C50E" w14:textId="77777777" w:rsidTr="3D4B4645">
        <w:tc>
          <w:tcPr>
            <w:tcW w:w="9628" w:type="dxa"/>
          </w:tcPr>
          <w:p w14:paraId="47729222" w14:textId="77777777" w:rsidR="00946F14" w:rsidRPr="00E0631C" w:rsidRDefault="00946F14" w:rsidP="0048526B">
            <w:pPr>
              <w:pStyle w:val="Doc-text2"/>
              <w:ind w:left="363"/>
            </w:pPr>
            <w:r w:rsidRPr="00E0631C">
              <w:t xml:space="preserve">3 </w:t>
            </w:r>
            <w:r>
              <w:t xml:space="preserve"> </w:t>
            </w:r>
            <w:r>
              <w:tab/>
              <w:t>T</w:t>
            </w:r>
            <w:r w:rsidRPr="00E0631C">
              <w:t>he first UL message (i.e. MSG3 for 4-step RACH, MSGA payload for 2-step RACH and the CG transmission for CG) may contain at least the following contents (depending on the size of the message):</w:t>
            </w:r>
          </w:p>
          <w:p w14:paraId="115CFB12" w14:textId="77777777" w:rsidR="00946F14" w:rsidRPr="00E0631C" w:rsidRDefault="00946F14" w:rsidP="0048526B">
            <w:pPr>
              <w:pStyle w:val="Doc-text2"/>
              <w:ind w:left="726"/>
            </w:pPr>
            <w:r w:rsidRPr="00E0631C">
              <w:t>-</w:t>
            </w:r>
            <w:r w:rsidRPr="00E0631C">
              <w:tab/>
              <w:t>CCCH message (needs to be included)</w:t>
            </w:r>
          </w:p>
          <w:p w14:paraId="3718AE6B" w14:textId="77777777" w:rsidR="00946F14" w:rsidRPr="00E0631C" w:rsidRDefault="00946F14" w:rsidP="0048526B">
            <w:pPr>
              <w:pStyle w:val="Doc-text2"/>
              <w:ind w:left="726"/>
            </w:pPr>
            <w:r w:rsidRPr="00E0631C">
              <w:t>LCP can be used to determine to priority of the content below that may be included</w:t>
            </w:r>
          </w:p>
          <w:p w14:paraId="48E80049" w14:textId="77777777" w:rsidR="00946F14" w:rsidRPr="00E0631C" w:rsidRDefault="00946F14" w:rsidP="0048526B">
            <w:pPr>
              <w:pStyle w:val="Doc-text2"/>
              <w:ind w:left="726"/>
            </w:pPr>
            <w:r w:rsidRPr="00E0631C">
              <w:t>-</w:t>
            </w:r>
            <w:r w:rsidRPr="00E0631C">
              <w:tab/>
              <w:t xml:space="preserve">DRB data from one or more DRBs which are configured by the network for small data transmission </w:t>
            </w:r>
          </w:p>
          <w:p w14:paraId="075FB9F4" w14:textId="77777777" w:rsidR="00946F14" w:rsidRPr="007D4045" w:rsidRDefault="00946F14" w:rsidP="0048526B">
            <w:pPr>
              <w:pStyle w:val="Doc-text2"/>
              <w:ind w:left="726"/>
            </w:pPr>
            <w:r w:rsidRPr="00CC2499">
              <w:rPr>
                <w:highlight w:val="yellow"/>
                <w:lang w:val="fr-FR"/>
              </w:rPr>
              <w:t>-</w:t>
            </w:r>
            <w:r w:rsidRPr="00CC2499">
              <w:rPr>
                <w:highlight w:val="yellow"/>
                <w:lang w:val="fr-FR"/>
              </w:rPr>
              <w:tab/>
              <w:t>MAC CEs – (e.g. BSR).</w:t>
            </w:r>
            <w:r w:rsidRPr="007D4045">
              <w:rPr>
                <w:lang w:val="fr-FR"/>
              </w:rPr>
              <w:t xml:space="preserve">  </w:t>
            </w:r>
            <w:r w:rsidRPr="007D4045">
              <w:t xml:space="preserve">FFS other MAC CEs </w:t>
            </w:r>
          </w:p>
          <w:p w14:paraId="7E6D796A" w14:textId="77777777" w:rsidR="00946F14" w:rsidRPr="00D04BBB" w:rsidRDefault="00946F14">
            <w:pPr>
              <w:pStyle w:val="Doc-text2"/>
              <w:ind w:left="726"/>
              <w:rPr>
                <w:rFonts w:eastAsiaTheme="minorEastAsia"/>
              </w:rPr>
            </w:pPr>
            <w:r w:rsidRPr="007D4045">
              <w:t>-</w:t>
            </w:r>
            <w:r w:rsidRPr="007D4045">
              <w:tab/>
              <w:t>Padding bits</w:t>
            </w:r>
          </w:p>
        </w:tc>
      </w:tr>
    </w:tbl>
    <w:p w14:paraId="18AF7325" w14:textId="77777777" w:rsidR="00946F14" w:rsidRDefault="00946F14" w:rsidP="00946F14">
      <w:pPr>
        <w:rPr>
          <w:rFonts w:eastAsiaTheme="minorEastAsia"/>
        </w:rPr>
      </w:pPr>
    </w:p>
    <w:p w14:paraId="1DE109BE" w14:textId="17E78A1E" w:rsidR="00946F14" w:rsidRPr="00F92116" w:rsidRDefault="00946F14" w:rsidP="00D53088">
      <w:pPr>
        <w:tabs>
          <w:tab w:val="left" w:pos="1701"/>
        </w:tabs>
        <w:rPr>
          <w:rFonts w:eastAsiaTheme="minorEastAsia"/>
        </w:rPr>
      </w:pPr>
      <w:r w:rsidRPr="3D4B4645">
        <w:rPr>
          <w:rFonts w:eastAsiaTheme="minorEastAsia"/>
        </w:rPr>
        <w:t>Bas</w:t>
      </w:r>
      <w:r w:rsidR="00073ECC" w:rsidRPr="3D4B4645">
        <w:rPr>
          <w:rFonts w:eastAsiaTheme="minorEastAsia"/>
        </w:rPr>
        <w:t>ing</w:t>
      </w:r>
      <w:r w:rsidRPr="3D4B4645">
        <w:rPr>
          <w:rFonts w:eastAsiaTheme="minorEastAsia"/>
        </w:rPr>
        <w:t xml:space="preserve"> on the above agreement highlighted in yellow, it has been agreed that BSR MAC CE can be transmitted during the SDT procedure. It should be noted that BSR MAC CE can only be transmitted when there is an available resource. If there is no resource available, SR procedure is trigg</w:t>
      </w:r>
      <w:r w:rsidR="00BF1318" w:rsidRPr="3D4B4645">
        <w:rPr>
          <w:rFonts w:eastAsiaTheme="minorEastAsia"/>
        </w:rPr>
        <w:t>er</w:t>
      </w:r>
      <w:r w:rsidRPr="3D4B4645">
        <w:rPr>
          <w:rFonts w:eastAsiaTheme="minorEastAsia"/>
        </w:rPr>
        <w:t xml:space="preserve">ed to request the grant by sending </w:t>
      </w:r>
      <w:r w:rsidRPr="3D4B4645">
        <w:rPr>
          <w:rFonts w:eastAsiaTheme="minorEastAsia"/>
        </w:rPr>
        <w:lastRenderedPageBreak/>
        <w:t xml:space="preserve">SR on PUCCH or </w:t>
      </w:r>
      <w:r w:rsidR="006A4CC2">
        <w:rPr>
          <w:rFonts w:eastAsiaTheme="minorEastAsia"/>
        </w:rPr>
        <w:t>RACH</w:t>
      </w:r>
      <w:r w:rsidRPr="3D4B4645">
        <w:rPr>
          <w:rFonts w:eastAsiaTheme="minorEastAsia"/>
        </w:rPr>
        <w:t xml:space="preserve">. In theory, the UE could wait for the ongoing SDT procedure to be terminated, but that would be inefficient both from latency and system efficiency point of view. Therefore, we believe both </w:t>
      </w:r>
      <w:r w:rsidR="00AA6F96">
        <w:rPr>
          <w:rFonts w:eastAsiaTheme="minorEastAsia"/>
        </w:rPr>
        <w:t>PUCCH-SR</w:t>
      </w:r>
      <w:r w:rsidRPr="3D4B4645">
        <w:rPr>
          <w:rFonts w:eastAsiaTheme="minorEastAsia"/>
        </w:rPr>
        <w:t xml:space="preserve"> and R</w:t>
      </w:r>
      <w:r w:rsidR="00AA6F96">
        <w:rPr>
          <w:rFonts w:eastAsiaTheme="minorEastAsia"/>
        </w:rPr>
        <w:t>ACH-SR</w:t>
      </w:r>
      <w:r w:rsidRPr="3D4B4645">
        <w:rPr>
          <w:rFonts w:eastAsiaTheme="minorEastAsia"/>
        </w:rPr>
        <w:t xml:space="preserve"> can be considered for requestin</w:t>
      </w:r>
      <w:r w:rsidR="00BB61EC">
        <w:rPr>
          <w:rFonts w:eastAsiaTheme="minorEastAsia"/>
        </w:rPr>
        <w:t xml:space="preserve">g resource for subsequent data. For RA-SDT, PUCCH configuration can be provided by the </w:t>
      </w:r>
      <w:proofErr w:type="spellStart"/>
      <w:r w:rsidR="00BB61EC" w:rsidRPr="00677D13">
        <w:rPr>
          <w:rFonts w:eastAsiaTheme="minorEastAsia"/>
          <w:i/>
        </w:rPr>
        <w:t>RRCRelease</w:t>
      </w:r>
      <w:proofErr w:type="spellEnd"/>
      <w:r w:rsidR="00BB61EC">
        <w:rPr>
          <w:rFonts w:eastAsiaTheme="minorEastAsia"/>
        </w:rPr>
        <w:t xml:space="preserve"> message</w:t>
      </w:r>
      <w:r w:rsidR="00B7418A">
        <w:rPr>
          <w:rFonts w:eastAsiaTheme="minorEastAsia"/>
        </w:rPr>
        <w:t xml:space="preserve"> and the physical layer configuration should not be migrated to a neighboring cell. </w:t>
      </w:r>
      <w:r w:rsidR="009A66DC">
        <w:rPr>
          <w:rFonts w:eastAsiaTheme="minorEastAsia"/>
        </w:rPr>
        <w:t>If random access is triggered, the C-RNTI MAC CE is included in MSG3 or MSGA payload for contention resolution without any RRC resume Request.</w:t>
      </w:r>
      <w:r w:rsidR="0049517D">
        <w:rPr>
          <w:rFonts w:eastAsiaTheme="minorEastAsia"/>
        </w:rPr>
        <w:t xml:space="preserve"> For CG-SDT, PUCCH resource needs to be configured for sending ACK for DL transmission and this has already been supported for PUR. We think PUCCH-SR can also be configured by the </w:t>
      </w:r>
      <w:proofErr w:type="spellStart"/>
      <w:r w:rsidR="0049517D" w:rsidRPr="00677D13">
        <w:rPr>
          <w:rFonts w:eastAsiaTheme="minorEastAsia"/>
          <w:i/>
        </w:rPr>
        <w:t>RRCRelease</w:t>
      </w:r>
      <w:proofErr w:type="spellEnd"/>
      <w:r w:rsidR="0049517D">
        <w:rPr>
          <w:rFonts w:eastAsiaTheme="minorEastAsia"/>
        </w:rPr>
        <w:t xml:space="preserve"> message. </w:t>
      </w:r>
    </w:p>
    <w:p w14:paraId="60A9BA54" w14:textId="77777777" w:rsidR="00B23394" w:rsidRDefault="00946F14">
      <w:pPr>
        <w:rPr>
          <w:rFonts w:eastAsiaTheme="minorEastAsia"/>
          <w:b/>
          <w:bCs/>
          <w:lang w:val="en-GB"/>
        </w:rPr>
      </w:pPr>
      <w:bookmarkStart w:id="13" w:name="OLE_LINK52"/>
      <w:bookmarkStart w:id="14" w:name="OLE_LINK53"/>
      <w:r w:rsidRPr="009A66DC">
        <w:rPr>
          <w:rFonts w:eastAsiaTheme="minorEastAsia"/>
          <w:b/>
          <w:bCs/>
          <w:lang w:val="en-GB"/>
        </w:rPr>
        <w:t xml:space="preserve">Proposal </w:t>
      </w:r>
      <w:r w:rsidR="00605C3F">
        <w:rPr>
          <w:rFonts w:eastAsiaTheme="minorEastAsia"/>
          <w:b/>
          <w:bCs/>
          <w:lang w:val="en-GB"/>
        </w:rPr>
        <w:t>5</w:t>
      </w:r>
      <w:r w:rsidRPr="009A66DC">
        <w:rPr>
          <w:rFonts w:eastAsiaTheme="minorEastAsia"/>
          <w:b/>
          <w:bCs/>
          <w:lang w:val="en-GB"/>
        </w:rPr>
        <w:t xml:space="preserve">: </w:t>
      </w:r>
      <w:r w:rsidR="00B23394">
        <w:rPr>
          <w:rFonts w:eastAsiaTheme="minorEastAsia"/>
          <w:b/>
          <w:bCs/>
          <w:lang w:val="en-GB"/>
        </w:rPr>
        <w:t>For scheduling request for RA-SDT and CG</w:t>
      </w:r>
      <w:r w:rsidR="00B23394">
        <w:rPr>
          <w:rFonts w:eastAsiaTheme="minorEastAsia" w:hint="eastAsia"/>
          <w:b/>
          <w:bCs/>
          <w:lang w:val="en-GB"/>
        </w:rPr>
        <w:t>-</w:t>
      </w:r>
      <w:r w:rsidR="00B23394">
        <w:rPr>
          <w:rFonts w:eastAsiaTheme="minorEastAsia"/>
          <w:b/>
          <w:bCs/>
          <w:lang w:val="en-GB"/>
        </w:rPr>
        <w:t>SDT:</w:t>
      </w:r>
    </w:p>
    <w:bookmarkEnd w:id="13"/>
    <w:bookmarkEnd w:id="14"/>
    <w:p w14:paraId="464602F3" w14:textId="1EEBCF0B" w:rsidR="00814137" w:rsidRDefault="00B23394" w:rsidP="00B23394">
      <w:pPr>
        <w:pStyle w:val="af1"/>
        <w:numPr>
          <w:ilvl w:val="0"/>
          <w:numId w:val="38"/>
        </w:numPr>
        <w:ind w:leftChars="0"/>
        <w:rPr>
          <w:rFonts w:eastAsiaTheme="minorEastAsia"/>
          <w:b/>
          <w:bCs/>
        </w:rPr>
      </w:pPr>
      <w:r>
        <w:rPr>
          <w:rFonts w:eastAsiaTheme="minorEastAsia" w:hint="eastAsia"/>
          <w:b/>
          <w:bCs/>
          <w:lang w:eastAsia="zh-CN"/>
        </w:rPr>
        <w:t>F</w:t>
      </w:r>
      <w:r>
        <w:rPr>
          <w:rFonts w:eastAsiaTheme="minorEastAsia"/>
          <w:b/>
          <w:bCs/>
          <w:lang w:eastAsia="zh-CN"/>
        </w:rPr>
        <w:t xml:space="preserve">or RA-SDT, </w:t>
      </w:r>
      <w:r w:rsidR="00814137">
        <w:rPr>
          <w:rFonts w:eastAsiaTheme="minorEastAsia"/>
          <w:b/>
          <w:bCs/>
          <w:lang w:eastAsia="zh-CN"/>
        </w:rPr>
        <w:t xml:space="preserve">both RACH-SR and </w:t>
      </w:r>
      <w:r>
        <w:rPr>
          <w:rFonts w:eastAsiaTheme="minorEastAsia"/>
          <w:b/>
          <w:bCs/>
          <w:lang w:eastAsia="zh-CN"/>
        </w:rPr>
        <w:t xml:space="preserve">PUCCH-SR can be supported for </w:t>
      </w:r>
      <w:r w:rsidR="00814137">
        <w:rPr>
          <w:rFonts w:eastAsiaTheme="minorEastAsia"/>
          <w:b/>
          <w:bCs/>
          <w:lang w:eastAsia="zh-CN"/>
        </w:rPr>
        <w:t>the UE in the cell where it is release</w:t>
      </w:r>
      <w:r w:rsidR="0074220D">
        <w:rPr>
          <w:rFonts w:eastAsiaTheme="minorEastAsia"/>
          <w:b/>
          <w:bCs/>
          <w:lang w:eastAsia="zh-CN"/>
        </w:rPr>
        <w:t>d</w:t>
      </w:r>
    </w:p>
    <w:p w14:paraId="662384B6" w14:textId="13142ED5" w:rsidR="00946F14" w:rsidRPr="00B23394" w:rsidRDefault="00814137" w:rsidP="00B23394">
      <w:pPr>
        <w:pStyle w:val="af1"/>
        <w:numPr>
          <w:ilvl w:val="0"/>
          <w:numId w:val="38"/>
        </w:numPr>
        <w:ind w:leftChars="0"/>
        <w:rPr>
          <w:rFonts w:eastAsiaTheme="minorEastAsia"/>
          <w:b/>
          <w:bCs/>
        </w:rPr>
      </w:pPr>
      <w:r>
        <w:rPr>
          <w:rFonts w:eastAsiaTheme="minorEastAsia"/>
          <w:b/>
          <w:bCs/>
          <w:lang w:eastAsia="zh-CN"/>
        </w:rPr>
        <w:t>For CG-SDT, PUCCH-S</w:t>
      </w:r>
      <w:r w:rsidR="0000757B">
        <w:rPr>
          <w:rFonts w:eastAsiaTheme="minorEastAsia"/>
          <w:b/>
          <w:bCs/>
          <w:lang w:eastAsia="zh-CN"/>
        </w:rPr>
        <w:t>R</w:t>
      </w:r>
      <w:r>
        <w:rPr>
          <w:rFonts w:eastAsiaTheme="minorEastAsia"/>
          <w:b/>
          <w:bCs/>
          <w:lang w:eastAsia="zh-CN"/>
        </w:rPr>
        <w:t xml:space="preserve"> is supported </w:t>
      </w:r>
    </w:p>
    <w:p w14:paraId="76321FB1" w14:textId="5099DFF1" w:rsidR="00A0000C" w:rsidRPr="008A4857" w:rsidRDefault="00A0000C" w:rsidP="00A0000C">
      <w:pPr>
        <w:pStyle w:val="2"/>
      </w:pPr>
      <w:bookmarkStart w:id="15" w:name="OLE_LINK54"/>
      <w:bookmarkStart w:id="16" w:name="OLE_LINK55"/>
      <w:r w:rsidRPr="008A4857">
        <w:t>2.</w:t>
      </w:r>
      <w:r>
        <w:t>5</w:t>
      </w:r>
      <w:r w:rsidRPr="008A4857">
        <w:t xml:space="preserve"> </w:t>
      </w:r>
      <w:r w:rsidR="00065178">
        <w:t>Power Headroom R</w:t>
      </w:r>
      <w:r>
        <w:t>eport</w:t>
      </w:r>
    </w:p>
    <w:p w14:paraId="6D82B5EC" w14:textId="41EFAE51" w:rsidR="00313710" w:rsidRDefault="00A0000C">
      <w:pPr>
        <w:rPr>
          <w:rFonts w:eastAsiaTheme="minorEastAsia"/>
          <w:lang w:val="en-GB"/>
        </w:rPr>
      </w:pPr>
      <w:r>
        <w:rPr>
          <w:rFonts w:eastAsiaTheme="minorEastAsia" w:hint="eastAsia"/>
          <w:lang w:val="en-GB"/>
        </w:rPr>
        <w:t>I</w:t>
      </w:r>
      <w:r>
        <w:rPr>
          <w:rFonts w:eastAsiaTheme="minorEastAsia"/>
          <w:lang w:val="en-GB"/>
        </w:rPr>
        <w:t xml:space="preserve">n legacy, the power headroom report (PHR) is useful to make the network knowing the UE’s power headroom so that the network can take it into account for assigning the resource with the transmit power not </w:t>
      </w:r>
      <w:r w:rsidR="0021793B">
        <w:rPr>
          <w:rFonts w:eastAsiaTheme="minorEastAsia"/>
          <w:lang w:val="en-GB"/>
        </w:rPr>
        <w:t xml:space="preserve">exceeding </w:t>
      </w:r>
      <w:r>
        <w:rPr>
          <w:rFonts w:eastAsiaTheme="minorEastAsia"/>
          <w:lang w:val="en-GB"/>
        </w:rPr>
        <w:t>the maximum power</w:t>
      </w:r>
      <w:r w:rsidR="0021793B">
        <w:rPr>
          <w:rFonts w:eastAsiaTheme="minorEastAsia"/>
          <w:lang w:val="en-GB"/>
        </w:rPr>
        <w:t xml:space="preserve"> of the UE</w:t>
      </w:r>
      <w:r>
        <w:rPr>
          <w:rFonts w:eastAsiaTheme="minorEastAsia"/>
          <w:lang w:val="en-GB"/>
        </w:rPr>
        <w:t xml:space="preserve">. For SDT, </w:t>
      </w:r>
      <w:r w:rsidR="00313710">
        <w:rPr>
          <w:rFonts w:eastAsiaTheme="minorEastAsia"/>
          <w:lang w:val="en-GB"/>
        </w:rPr>
        <w:t>both one</w:t>
      </w:r>
      <w:r w:rsidR="0021793B">
        <w:rPr>
          <w:rFonts w:eastAsiaTheme="minorEastAsia"/>
          <w:lang w:val="en-GB"/>
        </w:rPr>
        <w:t>-</w:t>
      </w:r>
      <w:r w:rsidR="00313710">
        <w:rPr>
          <w:rFonts w:eastAsiaTheme="minorEastAsia"/>
          <w:lang w:val="en-GB"/>
        </w:rPr>
        <w:t>shot and multi-shot</w:t>
      </w:r>
      <w:r w:rsidR="0021793B">
        <w:rPr>
          <w:rFonts w:eastAsiaTheme="minorEastAsia"/>
          <w:lang w:val="en-GB"/>
        </w:rPr>
        <w:t xml:space="preserve"> transmissions</w:t>
      </w:r>
      <w:r w:rsidR="00313710">
        <w:rPr>
          <w:rFonts w:eastAsiaTheme="minorEastAsia"/>
          <w:lang w:val="en-GB"/>
        </w:rPr>
        <w:t xml:space="preserve"> are supported</w:t>
      </w:r>
      <w:r w:rsidR="00194745">
        <w:rPr>
          <w:rFonts w:eastAsiaTheme="minorEastAsia"/>
          <w:lang w:val="en-GB"/>
        </w:rPr>
        <w:t>. For subsequent uplink transmission, for both CG-SDT and RA-SDT, we have agreed that it can based on dynamic scheduling from the network. So</w:t>
      </w:r>
      <w:r w:rsidR="00313710">
        <w:rPr>
          <w:rFonts w:eastAsiaTheme="minorEastAsia"/>
          <w:lang w:val="en-GB"/>
        </w:rPr>
        <w:t xml:space="preserve"> </w:t>
      </w:r>
      <w:r>
        <w:rPr>
          <w:rFonts w:eastAsiaTheme="minorEastAsia"/>
          <w:lang w:val="en-GB"/>
        </w:rPr>
        <w:t xml:space="preserve">it </w:t>
      </w:r>
      <w:r w:rsidR="003C2765">
        <w:rPr>
          <w:rFonts w:eastAsiaTheme="minorEastAsia"/>
          <w:lang w:val="en-GB"/>
        </w:rPr>
        <w:t xml:space="preserve">is </w:t>
      </w:r>
      <w:r>
        <w:rPr>
          <w:rFonts w:eastAsiaTheme="minorEastAsia"/>
          <w:lang w:val="en-GB"/>
        </w:rPr>
        <w:t>beneficial to have the PHR f</w:t>
      </w:r>
      <w:r w:rsidR="00F70DC4">
        <w:rPr>
          <w:rFonts w:eastAsiaTheme="minorEastAsia"/>
          <w:lang w:val="en-GB"/>
        </w:rPr>
        <w:t>or subsequent transmission</w:t>
      </w:r>
      <w:r>
        <w:rPr>
          <w:rFonts w:eastAsiaTheme="minorEastAsia"/>
          <w:lang w:val="en-GB"/>
        </w:rPr>
        <w:t>.</w:t>
      </w:r>
      <w:r w:rsidR="00313710">
        <w:rPr>
          <w:rFonts w:eastAsiaTheme="minorEastAsia"/>
          <w:lang w:val="en-GB"/>
        </w:rPr>
        <w:t xml:space="preserve"> </w:t>
      </w:r>
    </w:p>
    <w:p w14:paraId="723E7370" w14:textId="4D9C6694" w:rsidR="00A0000C" w:rsidRDefault="00313710">
      <w:pPr>
        <w:rPr>
          <w:b/>
          <w:bCs/>
          <w:lang w:val="en-GB"/>
        </w:rPr>
      </w:pPr>
      <w:r w:rsidRPr="009B3AE2">
        <w:rPr>
          <w:b/>
          <w:bCs/>
          <w:lang w:val="en-GB"/>
        </w:rPr>
        <w:t xml:space="preserve">Proposal </w:t>
      </w:r>
      <w:r w:rsidR="004760CE">
        <w:rPr>
          <w:b/>
          <w:bCs/>
          <w:lang w:val="en-GB"/>
        </w:rPr>
        <w:t>6</w:t>
      </w:r>
      <w:r w:rsidRPr="009B3AE2">
        <w:rPr>
          <w:b/>
          <w:bCs/>
          <w:lang w:val="en-GB"/>
        </w:rPr>
        <w:t xml:space="preserve">: </w:t>
      </w:r>
      <w:r w:rsidR="00415AFC">
        <w:rPr>
          <w:b/>
          <w:bCs/>
          <w:lang w:val="en-GB"/>
        </w:rPr>
        <w:t>PHR is supported for subsequent uplink transmission</w:t>
      </w:r>
      <w:r w:rsidR="00226A03">
        <w:rPr>
          <w:b/>
          <w:bCs/>
          <w:lang w:val="en-GB"/>
        </w:rPr>
        <w:t xml:space="preserve"> for both CG-SDT and RA-SDT</w:t>
      </w:r>
      <w:r w:rsidRPr="009B3AE2">
        <w:rPr>
          <w:b/>
          <w:bCs/>
          <w:lang w:val="en-GB"/>
        </w:rPr>
        <w:t>.</w:t>
      </w:r>
    </w:p>
    <w:p w14:paraId="070B2E39" w14:textId="47D40EF7" w:rsidR="00D72B3A" w:rsidRDefault="00D72B3A" w:rsidP="00D72B3A">
      <w:pPr>
        <w:pStyle w:val="2"/>
        <w:rPr>
          <w:lang w:eastAsia="zh-CN"/>
        </w:rPr>
      </w:pPr>
      <w:r>
        <w:rPr>
          <w:rFonts w:hint="eastAsia"/>
          <w:lang w:eastAsia="zh-CN"/>
        </w:rPr>
        <w:t>2</w:t>
      </w:r>
      <w:r>
        <w:rPr>
          <w:lang w:eastAsia="zh-CN"/>
        </w:rPr>
        <w:t xml:space="preserve">.6 Beam </w:t>
      </w:r>
      <w:r w:rsidR="00065178">
        <w:rPr>
          <w:lang w:eastAsia="zh-CN"/>
        </w:rPr>
        <w:t>F</w:t>
      </w:r>
      <w:r>
        <w:rPr>
          <w:lang w:eastAsia="zh-CN"/>
        </w:rPr>
        <w:t xml:space="preserve">ailure </w:t>
      </w:r>
      <w:r w:rsidR="00065178">
        <w:rPr>
          <w:lang w:eastAsia="zh-CN"/>
        </w:rPr>
        <w:t>R</w:t>
      </w:r>
      <w:r>
        <w:rPr>
          <w:lang w:eastAsia="zh-CN"/>
        </w:rPr>
        <w:t>ecovery</w:t>
      </w:r>
    </w:p>
    <w:p w14:paraId="5240B1F5" w14:textId="7016D39C" w:rsidR="00D72B3A" w:rsidRDefault="00C106C4" w:rsidP="00D72B3A">
      <w:pPr>
        <w:rPr>
          <w:lang w:val="en-GB"/>
        </w:rPr>
      </w:pPr>
      <w:r>
        <w:rPr>
          <w:rFonts w:hint="eastAsia"/>
          <w:lang w:val="en-GB"/>
        </w:rPr>
        <w:t>I</w:t>
      </w:r>
      <w:r>
        <w:rPr>
          <w:lang w:val="en-GB"/>
        </w:rPr>
        <w:t xml:space="preserve">n R15, beam failure recovery is supported for </w:t>
      </w:r>
      <w:proofErr w:type="spellStart"/>
      <w:r>
        <w:rPr>
          <w:lang w:val="en-GB"/>
        </w:rPr>
        <w:t>SpCell</w:t>
      </w:r>
      <w:proofErr w:type="spellEnd"/>
      <w:r>
        <w:rPr>
          <w:lang w:val="en-GB"/>
        </w:rPr>
        <w:t xml:space="preserve">. Dedicated configuration is needed for reference signals for beam failure detection and the counter/timers for beam failure. If reference signal is not configured, the UE can use the beam for PDCCH for beam failure detection. In R16, beam failure recovery for </w:t>
      </w:r>
      <w:proofErr w:type="spellStart"/>
      <w:r>
        <w:rPr>
          <w:lang w:val="en-GB"/>
        </w:rPr>
        <w:t>SCell</w:t>
      </w:r>
      <w:proofErr w:type="spellEnd"/>
      <w:r>
        <w:rPr>
          <w:lang w:val="en-GB"/>
        </w:rPr>
        <w:t xml:space="preserve"> is supported by sending MAC CE for indication the new beam for DL. </w:t>
      </w:r>
    </w:p>
    <w:p w14:paraId="36C109AC" w14:textId="727B25A6" w:rsidR="00C106C4" w:rsidRDefault="00C106C4" w:rsidP="00D72B3A">
      <w:pPr>
        <w:rPr>
          <w:lang w:val="en-GB"/>
        </w:rPr>
      </w:pPr>
      <w:r>
        <w:rPr>
          <w:lang w:val="en-GB"/>
        </w:rPr>
        <w:t xml:space="preserve">For SDT, have agreed that for both RA-SDT and CG-SDT, dynamic grant is supported for subsequent uplink transmission, for which the UE needs to monitor PDCCH. </w:t>
      </w:r>
      <w:r w:rsidR="00341D5F">
        <w:rPr>
          <w:lang w:val="en-GB"/>
        </w:rPr>
        <w:t xml:space="preserve">Furthermore, L1 ACK may also be needed for CG-SDT according to the email discussion. </w:t>
      </w:r>
      <w:r>
        <w:rPr>
          <w:lang w:val="en-GB"/>
        </w:rPr>
        <w:t xml:space="preserve">This </w:t>
      </w:r>
      <w:r w:rsidR="00DF3959">
        <w:rPr>
          <w:lang w:val="en-GB"/>
        </w:rPr>
        <w:t xml:space="preserve">may </w:t>
      </w:r>
      <w:r>
        <w:rPr>
          <w:lang w:val="en-GB"/>
        </w:rPr>
        <w:t xml:space="preserve">motivate beam failure recovery for SDT. </w:t>
      </w:r>
      <w:r w:rsidR="00DF3959">
        <w:rPr>
          <w:lang w:val="en-GB"/>
        </w:rPr>
        <w:t>Nevertheless</w:t>
      </w:r>
      <w:r>
        <w:rPr>
          <w:lang w:val="en-GB"/>
        </w:rPr>
        <w:t xml:space="preserve">, we should also let RAN1 decide whether beam failure recovery is needed for SDT. </w:t>
      </w:r>
    </w:p>
    <w:p w14:paraId="6C417D9D" w14:textId="180F7497" w:rsidR="00C106C4" w:rsidRPr="00C106C4" w:rsidRDefault="00C106C4" w:rsidP="00D72B3A">
      <w:pPr>
        <w:rPr>
          <w:rFonts w:hint="eastAsia"/>
          <w:b/>
          <w:lang w:val="en-GB"/>
        </w:rPr>
      </w:pPr>
      <w:r>
        <w:rPr>
          <w:b/>
          <w:lang w:val="en-GB"/>
        </w:rPr>
        <w:t xml:space="preserve">Proposal 7: Send an LS to RAN1 for whether beam failure recovery should be supported for SDT. </w:t>
      </w:r>
    </w:p>
    <w:bookmarkEnd w:id="10"/>
    <w:bookmarkEnd w:id="15"/>
    <w:bookmarkEnd w:id="16"/>
    <w:p w14:paraId="2EBB1656" w14:textId="77777777" w:rsidR="00C20C06" w:rsidRPr="00250190" w:rsidRDefault="00501D61" w:rsidP="001D766C">
      <w:pPr>
        <w:pStyle w:val="1"/>
        <w:numPr>
          <w:ilvl w:val="0"/>
          <w:numId w:val="18"/>
        </w:numPr>
      </w:pPr>
      <w:r w:rsidRPr="00250190">
        <w:t>Conclusion</w:t>
      </w:r>
    </w:p>
    <w:p w14:paraId="5A54A3C7" w14:textId="77777777"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3DA08BC7" w14:textId="77777777" w:rsidR="003C5C88" w:rsidRPr="00D04BBB" w:rsidRDefault="003C5C88" w:rsidP="003C5C88">
      <w:pPr>
        <w:rPr>
          <w:b/>
          <w:bCs/>
        </w:rPr>
      </w:pPr>
      <w:r w:rsidRPr="00D04BBB">
        <w:rPr>
          <w:b/>
          <w:bCs/>
        </w:rPr>
        <w:t xml:space="preserve">Proposal </w:t>
      </w:r>
      <w:r>
        <w:rPr>
          <w:b/>
          <w:bCs/>
        </w:rPr>
        <w:t>1</w:t>
      </w:r>
      <w:r w:rsidRPr="00D04BBB">
        <w:rPr>
          <w:b/>
          <w:bCs/>
        </w:rPr>
        <w:t xml:space="preserve">: </w:t>
      </w:r>
      <w:r w:rsidRPr="003C106E">
        <w:rPr>
          <w:b/>
          <w:bCs/>
        </w:rPr>
        <w:t>DRBs</w:t>
      </w:r>
      <w:r>
        <w:rPr>
          <w:b/>
          <w:bCs/>
        </w:rPr>
        <w:t xml:space="preserve"> and SRBs</w:t>
      </w:r>
      <w:r w:rsidRPr="003C106E">
        <w:rPr>
          <w:b/>
          <w:bCs/>
        </w:rPr>
        <w:t xml:space="preserve"> configured for S</w:t>
      </w:r>
      <w:r>
        <w:rPr>
          <w:b/>
          <w:bCs/>
        </w:rPr>
        <w:t xml:space="preserve">DT, SRB </w:t>
      </w:r>
      <w:proofErr w:type="gramStart"/>
      <w:r>
        <w:rPr>
          <w:b/>
          <w:bCs/>
        </w:rPr>
        <w:t>0 ,</w:t>
      </w:r>
      <w:proofErr w:type="gramEnd"/>
      <w:r>
        <w:rPr>
          <w:b/>
          <w:bCs/>
        </w:rPr>
        <w:t xml:space="preserve"> </w:t>
      </w:r>
      <w:r w:rsidRPr="003C106E">
        <w:rPr>
          <w:b/>
          <w:bCs/>
        </w:rPr>
        <w:t xml:space="preserve">MAC CEs (if any) and MAC </w:t>
      </w:r>
      <w:proofErr w:type="spellStart"/>
      <w:r w:rsidRPr="003C106E">
        <w:rPr>
          <w:b/>
          <w:bCs/>
        </w:rPr>
        <w:t>subheaders</w:t>
      </w:r>
      <w:proofErr w:type="spellEnd"/>
      <w:r w:rsidRPr="003C106E">
        <w:rPr>
          <w:b/>
          <w:bCs/>
        </w:rPr>
        <w:t xml:space="preserve"> </w:t>
      </w:r>
      <w:r>
        <w:rPr>
          <w:b/>
          <w:bCs/>
        </w:rPr>
        <w:t xml:space="preserve">shall be </w:t>
      </w:r>
      <w:r w:rsidRPr="003C106E">
        <w:rPr>
          <w:b/>
          <w:bCs/>
        </w:rPr>
        <w:t>considered for data volume calculation for SDT triggering.</w:t>
      </w:r>
    </w:p>
    <w:p w14:paraId="0BBB5AEB" w14:textId="77777777" w:rsidR="00344C33" w:rsidRPr="00D04BBB" w:rsidRDefault="00344C33" w:rsidP="00344C33">
      <w:pPr>
        <w:rPr>
          <w:b/>
          <w:bCs/>
        </w:rPr>
      </w:pPr>
      <w:r w:rsidRPr="009B3AE2">
        <w:rPr>
          <w:b/>
          <w:bCs/>
        </w:rPr>
        <w:t xml:space="preserve">Proposal </w:t>
      </w:r>
      <w:r>
        <w:rPr>
          <w:b/>
          <w:bCs/>
        </w:rPr>
        <w:t>2</w:t>
      </w:r>
      <w:r w:rsidRPr="009B3AE2">
        <w:rPr>
          <w:b/>
          <w:bCs/>
        </w:rPr>
        <w:t xml:space="preserve">: Upon initiating </w:t>
      </w:r>
      <w:proofErr w:type="spellStart"/>
      <w:r w:rsidRPr="009E5987">
        <w:rPr>
          <w:b/>
          <w:bCs/>
          <w:i/>
        </w:rPr>
        <w:t>RRCResume</w:t>
      </w:r>
      <w:proofErr w:type="spellEnd"/>
      <w:r w:rsidRPr="009B3AE2">
        <w:rPr>
          <w:b/>
          <w:bCs/>
        </w:rPr>
        <w:t xml:space="preserve"> procedure for SDT, a UE</w:t>
      </w:r>
      <w:r>
        <w:rPr>
          <w:b/>
          <w:bCs/>
        </w:rPr>
        <w:t xml:space="preserve"> shall</w:t>
      </w:r>
      <w:r w:rsidRPr="009B3AE2">
        <w:rPr>
          <w:b/>
          <w:bCs/>
        </w:rPr>
        <w:t xml:space="preserve"> re-establish</w:t>
      </w:r>
      <w:r w:rsidRPr="003C106E">
        <w:rPr>
          <w:b/>
          <w:bCs/>
        </w:rPr>
        <w:t xml:space="preserve"> the SDT PDCP entities for RBs configured with SDT </w:t>
      </w:r>
      <w:bookmarkStart w:id="17" w:name="_GoBack"/>
      <w:bookmarkEnd w:id="17"/>
      <w:r w:rsidRPr="003C106E">
        <w:rPr>
          <w:b/>
          <w:bCs/>
        </w:rPr>
        <w:t>without an explicit indication for PDCP re-establishment from network.</w:t>
      </w:r>
    </w:p>
    <w:p w14:paraId="46F0F617" w14:textId="77777777" w:rsidR="00344C33" w:rsidRPr="00D04BBB" w:rsidRDefault="00344C33" w:rsidP="00344C33">
      <w:pPr>
        <w:rPr>
          <w:b/>
          <w:bCs/>
        </w:rPr>
      </w:pPr>
      <w:r w:rsidRPr="009B3AE2">
        <w:rPr>
          <w:b/>
          <w:bCs/>
        </w:rPr>
        <w:lastRenderedPageBreak/>
        <w:t xml:space="preserve">Proposal </w:t>
      </w:r>
      <w:r>
        <w:rPr>
          <w:b/>
          <w:bCs/>
        </w:rPr>
        <w:t>3</w:t>
      </w:r>
      <w:r w:rsidRPr="009B3AE2">
        <w:rPr>
          <w:b/>
          <w:bCs/>
        </w:rPr>
        <w:t xml:space="preserve">: PDCP status report is not transmitted upon re-establishing the PDCP entity </w:t>
      </w:r>
      <w:r>
        <w:rPr>
          <w:b/>
          <w:bCs/>
        </w:rPr>
        <w:t xml:space="preserve">when </w:t>
      </w:r>
      <w:r w:rsidRPr="003C106E">
        <w:rPr>
          <w:b/>
          <w:bCs/>
        </w:rPr>
        <w:t>initiating SDT.</w:t>
      </w:r>
    </w:p>
    <w:p w14:paraId="7C39E74D" w14:textId="77777777" w:rsidR="00344C33" w:rsidRPr="00D04BBB" w:rsidRDefault="00344C33" w:rsidP="00344C33">
      <w:pPr>
        <w:ind w:left="110" w:hangingChars="50" w:hanging="110"/>
        <w:rPr>
          <w:rFonts w:eastAsiaTheme="minorEastAsia"/>
          <w:b/>
          <w:bCs/>
          <w:lang w:val="en-GB"/>
        </w:rPr>
      </w:pPr>
      <w:r w:rsidRPr="009B3AE2">
        <w:rPr>
          <w:rFonts w:eastAsiaTheme="minorEastAsia"/>
          <w:b/>
          <w:bCs/>
          <w:lang w:val="en-GB"/>
        </w:rPr>
        <w:t xml:space="preserve">Proposal </w:t>
      </w:r>
      <w:r>
        <w:rPr>
          <w:rFonts w:eastAsiaTheme="minorEastAsia"/>
          <w:b/>
          <w:bCs/>
          <w:lang w:val="en-GB"/>
        </w:rPr>
        <w:t>4</w:t>
      </w:r>
      <w:r w:rsidRPr="009B3AE2">
        <w:rPr>
          <w:rFonts w:eastAsiaTheme="minorEastAsia"/>
          <w:b/>
          <w:bCs/>
          <w:lang w:val="en-GB"/>
        </w:rPr>
        <w:t xml:space="preserve">: The ROHC </w:t>
      </w:r>
      <w:r w:rsidRPr="003C106E">
        <w:rPr>
          <w:rFonts w:eastAsiaTheme="minorEastAsia"/>
          <w:b/>
          <w:bCs/>
          <w:lang w:val="en-GB"/>
        </w:rPr>
        <w:t>context can be continued for each SDT transmission on the same serving cell or on a new cell without PDCP anchor relocation. Otherwise ROHC context is reset.</w:t>
      </w:r>
    </w:p>
    <w:p w14:paraId="5EC244B7" w14:textId="77777777" w:rsidR="00344C33" w:rsidRDefault="00344C33" w:rsidP="00344C33">
      <w:pPr>
        <w:rPr>
          <w:rFonts w:eastAsiaTheme="minorEastAsia"/>
          <w:b/>
          <w:bCs/>
          <w:lang w:val="en-GB"/>
        </w:rPr>
      </w:pPr>
      <w:r w:rsidRPr="009A66DC">
        <w:rPr>
          <w:rFonts w:eastAsiaTheme="minorEastAsia"/>
          <w:b/>
          <w:bCs/>
          <w:lang w:val="en-GB"/>
        </w:rPr>
        <w:t xml:space="preserve">Proposal </w:t>
      </w:r>
      <w:r>
        <w:rPr>
          <w:rFonts w:eastAsiaTheme="minorEastAsia"/>
          <w:b/>
          <w:bCs/>
          <w:lang w:val="en-GB"/>
        </w:rPr>
        <w:t>5</w:t>
      </w:r>
      <w:r w:rsidRPr="009A66DC">
        <w:rPr>
          <w:rFonts w:eastAsiaTheme="minorEastAsia"/>
          <w:b/>
          <w:bCs/>
          <w:lang w:val="en-GB"/>
        </w:rPr>
        <w:t xml:space="preserve">: </w:t>
      </w:r>
      <w:r>
        <w:rPr>
          <w:rFonts w:eastAsiaTheme="minorEastAsia"/>
          <w:b/>
          <w:bCs/>
          <w:lang w:val="en-GB"/>
        </w:rPr>
        <w:t>For scheduling request for RA-SDT and CG</w:t>
      </w:r>
      <w:r>
        <w:rPr>
          <w:rFonts w:eastAsiaTheme="minorEastAsia" w:hint="eastAsia"/>
          <w:b/>
          <w:bCs/>
          <w:lang w:val="en-GB"/>
        </w:rPr>
        <w:t>-</w:t>
      </w:r>
      <w:r>
        <w:rPr>
          <w:rFonts w:eastAsiaTheme="minorEastAsia"/>
          <w:b/>
          <w:bCs/>
          <w:lang w:val="en-GB"/>
        </w:rPr>
        <w:t>SDT:</w:t>
      </w:r>
    </w:p>
    <w:p w14:paraId="5DD2FDB1" w14:textId="77777777" w:rsidR="00344C33" w:rsidRDefault="00344C33" w:rsidP="00344C33">
      <w:pPr>
        <w:pStyle w:val="af1"/>
        <w:numPr>
          <w:ilvl w:val="0"/>
          <w:numId w:val="38"/>
        </w:numPr>
        <w:ind w:leftChars="0"/>
        <w:rPr>
          <w:rFonts w:eastAsiaTheme="minorEastAsia"/>
          <w:b/>
          <w:bCs/>
        </w:rPr>
      </w:pPr>
      <w:r>
        <w:rPr>
          <w:rFonts w:eastAsiaTheme="minorEastAsia" w:hint="eastAsia"/>
          <w:b/>
          <w:bCs/>
          <w:lang w:eastAsia="zh-CN"/>
        </w:rPr>
        <w:t>F</w:t>
      </w:r>
      <w:r>
        <w:rPr>
          <w:rFonts w:eastAsiaTheme="minorEastAsia"/>
          <w:b/>
          <w:bCs/>
          <w:lang w:eastAsia="zh-CN"/>
        </w:rPr>
        <w:t>or RA-SDT, both RACH-SR and PUCCH-SR can be supported for the UE in the cell where it is released</w:t>
      </w:r>
    </w:p>
    <w:p w14:paraId="48E3BDB6" w14:textId="5959860E" w:rsidR="002C3153" w:rsidRPr="00C702C4" w:rsidRDefault="00344C33" w:rsidP="00E143B9">
      <w:pPr>
        <w:pStyle w:val="af1"/>
        <w:numPr>
          <w:ilvl w:val="0"/>
          <w:numId w:val="38"/>
        </w:numPr>
        <w:ind w:leftChars="0"/>
        <w:rPr>
          <w:rFonts w:eastAsiaTheme="minorEastAsia"/>
          <w:b/>
          <w:bCs/>
        </w:rPr>
      </w:pPr>
      <w:r>
        <w:rPr>
          <w:rFonts w:eastAsiaTheme="minorEastAsia"/>
          <w:b/>
          <w:bCs/>
          <w:lang w:eastAsia="zh-CN"/>
        </w:rPr>
        <w:t xml:space="preserve">For CG-SDT, PUCCH-SR is supported </w:t>
      </w:r>
    </w:p>
    <w:p w14:paraId="444DB3DC" w14:textId="77777777" w:rsidR="00C702C4" w:rsidRPr="00F92116" w:rsidRDefault="00C702C4" w:rsidP="00C702C4">
      <w:pPr>
        <w:rPr>
          <w:rFonts w:eastAsiaTheme="minorEastAsia"/>
          <w:lang w:val="en-GB"/>
        </w:rPr>
      </w:pPr>
      <w:r w:rsidRPr="009B3AE2">
        <w:rPr>
          <w:b/>
          <w:bCs/>
          <w:lang w:val="en-GB"/>
        </w:rPr>
        <w:t xml:space="preserve">Proposal </w:t>
      </w:r>
      <w:r>
        <w:rPr>
          <w:b/>
          <w:bCs/>
          <w:lang w:val="en-GB"/>
        </w:rPr>
        <w:t>6</w:t>
      </w:r>
      <w:r w:rsidRPr="009B3AE2">
        <w:rPr>
          <w:b/>
          <w:bCs/>
          <w:lang w:val="en-GB"/>
        </w:rPr>
        <w:t xml:space="preserve">: </w:t>
      </w:r>
      <w:r>
        <w:rPr>
          <w:b/>
          <w:bCs/>
          <w:lang w:val="en-GB"/>
        </w:rPr>
        <w:t>PHR is supported for subsequent uplink transmission for both CG-SDT and RA-SDT</w:t>
      </w:r>
      <w:r w:rsidRPr="009B3AE2">
        <w:rPr>
          <w:b/>
          <w:bCs/>
          <w:lang w:val="en-GB"/>
        </w:rPr>
        <w:t>.</w:t>
      </w:r>
    </w:p>
    <w:p w14:paraId="0EB4AC96" w14:textId="0390E67D" w:rsidR="00C702C4" w:rsidRPr="00F92166" w:rsidRDefault="002230C4" w:rsidP="00E143B9">
      <w:pPr>
        <w:rPr>
          <w:b/>
          <w:lang w:val="en-GB"/>
        </w:rPr>
      </w:pPr>
      <w:r>
        <w:rPr>
          <w:b/>
          <w:lang w:val="en-GB"/>
        </w:rPr>
        <w:t xml:space="preserve">Proposal 7: Send an LS to RAN1 for whether beam failure recovery should be supported for SDT. </w:t>
      </w:r>
    </w:p>
    <w:p w14:paraId="569A4D5D" w14:textId="77777777" w:rsidR="000240AF" w:rsidRPr="00FB7850" w:rsidRDefault="0059182F" w:rsidP="005D675A">
      <w:pPr>
        <w:pStyle w:val="1"/>
        <w:numPr>
          <w:ilvl w:val="0"/>
          <w:numId w:val="18"/>
        </w:numPr>
      </w:pPr>
      <w:r w:rsidRPr="00220301">
        <w:t>Re</w:t>
      </w:r>
      <w:r w:rsidR="001315B9" w:rsidRPr="00220301">
        <w:t>ference</w:t>
      </w:r>
      <w:r w:rsidR="000240AF" w:rsidRPr="00220301">
        <w:t xml:space="preserve"> </w:t>
      </w:r>
    </w:p>
    <w:p w14:paraId="7896DC19" w14:textId="77777777" w:rsidR="001E48B7" w:rsidRDefault="00FF790A" w:rsidP="00540E7B">
      <w:pPr>
        <w:numPr>
          <w:ilvl w:val="0"/>
          <w:numId w:val="11"/>
        </w:numPr>
        <w:jc w:val="left"/>
        <w:rPr>
          <w:rFonts w:eastAsia="Batang"/>
        </w:rPr>
      </w:pPr>
      <w:r>
        <w:rPr>
          <w:rFonts w:eastAsia="Batang"/>
        </w:rPr>
        <w:t>RAN2#111-e chairman note</w:t>
      </w:r>
    </w:p>
    <w:p w14:paraId="4E8699D3" w14:textId="77777777" w:rsidR="00F93652" w:rsidRPr="00863D3C" w:rsidRDefault="00F93652" w:rsidP="00540E7B">
      <w:pPr>
        <w:numPr>
          <w:ilvl w:val="0"/>
          <w:numId w:val="11"/>
        </w:numPr>
        <w:jc w:val="left"/>
        <w:rPr>
          <w:rFonts w:eastAsia="Batang"/>
        </w:rPr>
      </w:pPr>
      <w:r>
        <w:rPr>
          <w:rFonts w:eastAsia="Batang"/>
        </w:rPr>
        <w:t>TS 38</w:t>
      </w:r>
      <w:r w:rsidR="00174E32">
        <w:rPr>
          <w:rFonts w:eastAsia="Batang"/>
        </w:rPr>
        <w:t>.</w:t>
      </w:r>
      <w:r>
        <w:rPr>
          <w:rFonts w:eastAsia="Batang"/>
        </w:rPr>
        <w:t>331</w:t>
      </w:r>
      <w:r w:rsidR="00160739">
        <w:rPr>
          <w:rFonts w:eastAsia="Batang"/>
        </w:rPr>
        <w:t>, Radio Resource Control Protocol, 3GPP, v16.0.</w:t>
      </w:r>
      <w:r>
        <w:rPr>
          <w:rFonts w:eastAsia="Batang"/>
        </w:rPr>
        <w:t>1</w:t>
      </w:r>
    </w:p>
    <w:sectPr w:rsidR="00F93652" w:rsidRPr="00863D3C" w:rsidSect="009B3AE2">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54A2D" w14:textId="77777777" w:rsidR="004C0F3F" w:rsidRDefault="004C0F3F">
      <w:r>
        <w:separator/>
      </w:r>
    </w:p>
    <w:p w14:paraId="49FB6DD3" w14:textId="77777777" w:rsidR="004C0F3F" w:rsidRDefault="004C0F3F"/>
  </w:endnote>
  <w:endnote w:type="continuationSeparator" w:id="0">
    <w:p w14:paraId="1BEAAC9B" w14:textId="77777777" w:rsidR="004C0F3F" w:rsidRDefault="004C0F3F">
      <w:r>
        <w:continuationSeparator/>
      </w:r>
    </w:p>
    <w:p w14:paraId="14EC6D16" w14:textId="77777777" w:rsidR="004C0F3F" w:rsidRDefault="004C0F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Arial Bold">
    <w:panose1 w:val="020B0704020202020204"/>
    <w:charset w:val="00"/>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51FB9" w14:textId="77777777" w:rsidR="00503236" w:rsidRDefault="00503236">
    <w:pPr>
      <w:pStyle w:val="a4"/>
      <w:jc w:val="right"/>
    </w:pPr>
    <w:r>
      <w:fldChar w:fldCharType="begin"/>
    </w:r>
    <w:r>
      <w:instrText xml:space="preserve"> PAGE   \* MERGEFORMAT </w:instrText>
    </w:r>
    <w:r>
      <w:fldChar w:fldCharType="separate"/>
    </w:r>
    <w:r w:rsidR="009E5987">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DB581" w14:textId="77777777" w:rsidR="004C0F3F" w:rsidRDefault="004C0F3F">
      <w:r>
        <w:separator/>
      </w:r>
    </w:p>
    <w:p w14:paraId="3EB8C9A4" w14:textId="77777777" w:rsidR="004C0F3F" w:rsidRDefault="004C0F3F"/>
  </w:footnote>
  <w:footnote w:type="continuationSeparator" w:id="0">
    <w:p w14:paraId="259284BF" w14:textId="77777777" w:rsidR="004C0F3F" w:rsidRDefault="004C0F3F">
      <w:r>
        <w:continuationSeparator/>
      </w:r>
    </w:p>
    <w:p w14:paraId="00FB631D" w14:textId="77777777" w:rsidR="004C0F3F" w:rsidRDefault="004C0F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1F7A" w14:textId="77777777" w:rsidR="00503236" w:rsidRDefault="00503236"/>
  <w:p w14:paraId="446C4D68" w14:textId="77777777" w:rsidR="00503236" w:rsidRDefault="0050323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671DA"/>
    <w:multiLevelType w:val="hybridMultilevel"/>
    <w:tmpl w:val="0622BE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E6AF2"/>
    <w:multiLevelType w:val="hybridMultilevel"/>
    <w:tmpl w:val="619644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BE52FC"/>
    <w:multiLevelType w:val="hybridMultilevel"/>
    <w:tmpl w:val="CE9235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D44B2E"/>
    <w:multiLevelType w:val="hybridMultilevel"/>
    <w:tmpl w:val="BAA85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F4295F"/>
    <w:multiLevelType w:val="hybridMultilevel"/>
    <w:tmpl w:val="9B54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08408D"/>
    <w:multiLevelType w:val="hybridMultilevel"/>
    <w:tmpl w:val="669AA0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A9438E"/>
    <w:multiLevelType w:val="hybridMultilevel"/>
    <w:tmpl w:val="B9BC1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5497D"/>
    <w:multiLevelType w:val="hybridMultilevel"/>
    <w:tmpl w:val="16CA89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3123E7"/>
    <w:multiLevelType w:val="multilevel"/>
    <w:tmpl w:val="7B2CD562"/>
    <w:numStyleLink w:val="ListNumbers"/>
  </w:abstractNum>
  <w:abstractNum w:abstractNumId="18"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B661F36"/>
    <w:multiLevelType w:val="hybridMultilevel"/>
    <w:tmpl w:val="1DBADD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923268"/>
    <w:multiLevelType w:val="hybridMultilevel"/>
    <w:tmpl w:val="ABA8BA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22" w15:restartNumberingAfterBreak="0">
    <w:nsid w:val="32EF3833"/>
    <w:multiLevelType w:val="hybridMultilevel"/>
    <w:tmpl w:val="810AB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AB4A2D"/>
    <w:multiLevelType w:val="hybridMultilevel"/>
    <w:tmpl w:val="B614CC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F7FEE"/>
    <w:multiLevelType w:val="hybridMultilevel"/>
    <w:tmpl w:val="7AB29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5974B44"/>
    <w:multiLevelType w:val="hybridMultilevel"/>
    <w:tmpl w:val="C52CB30A"/>
    <w:lvl w:ilvl="0" w:tplc="FBB63D7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6F199F"/>
    <w:multiLevelType w:val="hybridMultilevel"/>
    <w:tmpl w:val="4420D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8E455F"/>
    <w:multiLevelType w:val="hybridMultilevel"/>
    <w:tmpl w:val="FF946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8"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5C6246E"/>
    <w:multiLevelType w:val="hybridMultilevel"/>
    <w:tmpl w:val="100E4838"/>
    <w:lvl w:ilvl="0" w:tplc="045EE2F4">
      <w:start w:val="1"/>
      <w:numFmt w:val="decimal"/>
      <w:lvlText w:val="%1."/>
      <w:lvlJc w:val="left"/>
      <w:pPr>
        <w:ind w:left="720" w:hanging="360"/>
      </w:pPr>
      <w:rPr>
        <w:rFonts w:ascii="Times New Roman" w:eastAsia="宋体"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6C8753CD"/>
    <w:multiLevelType w:val="hybridMultilevel"/>
    <w:tmpl w:val="DC729394"/>
    <w:lvl w:ilvl="0" w:tplc="38EADE0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4B6F95"/>
    <w:multiLevelType w:val="hybridMultilevel"/>
    <w:tmpl w:val="B9C44E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0E3B68"/>
    <w:multiLevelType w:val="hybridMultilevel"/>
    <w:tmpl w:val="87E039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BD6923"/>
    <w:multiLevelType w:val="hybridMultilevel"/>
    <w:tmpl w:val="4B30C5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A1D06EC"/>
    <w:multiLevelType w:val="hybridMultilevel"/>
    <w:tmpl w:val="8A902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2"/>
  </w:num>
  <w:num w:numId="2">
    <w:abstractNumId w:val="49"/>
  </w:num>
  <w:num w:numId="3">
    <w:abstractNumId w:val="33"/>
  </w:num>
  <w:num w:numId="4">
    <w:abstractNumId w:val="14"/>
  </w:num>
  <w:num w:numId="5">
    <w:abstractNumId w:val="17"/>
  </w:num>
  <w:num w:numId="6">
    <w:abstractNumId w:val="44"/>
  </w:num>
  <w:num w:numId="7">
    <w:abstractNumId w:val="31"/>
  </w:num>
  <w:num w:numId="8">
    <w:abstractNumId w:val="18"/>
  </w:num>
  <w:num w:numId="9">
    <w:abstractNumId w:val="38"/>
  </w:num>
  <w:num w:numId="10">
    <w:abstractNumId w:val="21"/>
  </w:num>
  <w:num w:numId="11">
    <w:abstractNumId w:val="2"/>
  </w:num>
  <w:num w:numId="12">
    <w:abstractNumId w:val="48"/>
  </w:num>
  <w:num w:numId="13">
    <w:abstractNumId w:val="25"/>
  </w:num>
  <w:num w:numId="14">
    <w:abstractNumId w:val="3"/>
  </w:num>
  <w:num w:numId="15">
    <w:abstractNumId w:val="37"/>
  </w:num>
  <w:num w:numId="16">
    <w:abstractNumId w:val="30"/>
  </w:num>
  <w:num w:numId="17">
    <w:abstractNumId w:val="27"/>
  </w:num>
  <w:num w:numId="18">
    <w:abstractNumId w:val="51"/>
  </w:num>
  <w:num w:numId="19">
    <w:abstractNumId w:val="8"/>
  </w:num>
  <w:num w:numId="20">
    <w:abstractNumId w:val="29"/>
  </w:num>
  <w:num w:numId="21">
    <w:abstractNumId w:val="32"/>
  </w:num>
  <w:num w:numId="22">
    <w:abstractNumId w:val="24"/>
  </w:num>
  <w:num w:numId="23">
    <w:abstractNumId w:val="0"/>
  </w:num>
  <w:num w:numId="24">
    <w:abstractNumId w:val="40"/>
  </w:num>
  <w:num w:numId="25">
    <w:abstractNumId w:val="42"/>
  </w:num>
  <w:num w:numId="26">
    <w:abstractNumId w:val="7"/>
  </w:num>
  <w:num w:numId="27">
    <w:abstractNumId w:val="11"/>
  </w:num>
  <w:num w:numId="28">
    <w:abstractNumId w:val="22"/>
  </w:num>
  <w:num w:numId="29">
    <w:abstractNumId w:val="12"/>
  </w:num>
  <w:num w:numId="30">
    <w:abstractNumId w:val="20"/>
  </w:num>
  <w:num w:numId="31">
    <w:abstractNumId w:val="23"/>
  </w:num>
  <w:num w:numId="32">
    <w:abstractNumId w:val="26"/>
  </w:num>
  <w:num w:numId="33">
    <w:abstractNumId w:val="19"/>
  </w:num>
  <w:num w:numId="34">
    <w:abstractNumId w:val="36"/>
  </w:num>
  <w:num w:numId="35">
    <w:abstractNumId w:val="50"/>
  </w:num>
  <w:num w:numId="36">
    <w:abstractNumId w:val="15"/>
  </w:num>
  <w:num w:numId="37">
    <w:abstractNumId w:val="34"/>
  </w:num>
  <w:num w:numId="38">
    <w:abstractNumId w:val="13"/>
  </w:num>
  <w:num w:numId="39">
    <w:abstractNumId w:val="35"/>
  </w:num>
  <w:num w:numId="40">
    <w:abstractNumId w:val="16"/>
  </w:num>
  <w:num w:numId="41">
    <w:abstractNumId w:val="45"/>
  </w:num>
  <w:num w:numId="42">
    <w:abstractNumId w:val="46"/>
  </w:num>
  <w:num w:numId="43">
    <w:abstractNumId w:val="41"/>
  </w:num>
  <w:num w:numId="44">
    <w:abstractNumId w:val="1"/>
  </w:num>
  <w:num w:numId="45">
    <w:abstractNumId w:val="6"/>
  </w:num>
  <w:num w:numId="46">
    <w:abstractNumId w:val="4"/>
  </w:num>
  <w:num w:numId="47">
    <w:abstractNumId w:val="43"/>
  </w:num>
  <w:num w:numId="48">
    <w:abstractNumId w:val="5"/>
  </w:num>
  <w:num w:numId="49">
    <w:abstractNumId w:val="10"/>
  </w:num>
  <w:num w:numId="50">
    <w:abstractNumId w:val="28"/>
  </w:num>
  <w:num w:numId="51">
    <w:abstractNumId w:val="39"/>
  </w:num>
  <w:num w:numId="52">
    <w:abstractNumId w:val="9"/>
  </w:num>
  <w:num w:numId="53">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5D8"/>
    <w:rsid w:val="00001678"/>
    <w:rsid w:val="00001BAC"/>
    <w:rsid w:val="0000285D"/>
    <w:rsid w:val="00002929"/>
    <w:rsid w:val="000029AC"/>
    <w:rsid w:val="00002E17"/>
    <w:rsid w:val="00003A81"/>
    <w:rsid w:val="000047F6"/>
    <w:rsid w:val="00005659"/>
    <w:rsid w:val="00006775"/>
    <w:rsid w:val="00006972"/>
    <w:rsid w:val="0000757B"/>
    <w:rsid w:val="00011393"/>
    <w:rsid w:val="00011D6B"/>
    <w:rsid w:val="00011F0A"/>
    <w:rsid w:val="000126F5"/>
    <w:rsid w:val="00012946"/>
    <w:rsid w:val="000132D0"/>
    <w:rsid w:val="00013E9A"/>
    <w:rsid w:val="00013F15"/>
    <w:rsid w:val="00016491"/>
    <w:rsid w:val="000168CE"/>
    <w:rsid w:val="00017D2F"/>
    <w:rsid w:val="00020A8A"/>
    <w:rsid w:val="00020E2B"/>
    <w:rsid w:val="00020E45"/>
    <w:rsid w:val="00022E02"/>
    <w:rsid w:val="00023DCD"/>
    <w:rsid w:val="000240AF"/>
    <w:rsid w:val="00024BA4"/>
    <w:rsid w:val="00024C0F"/>
    <w:rsid w:val="000262F3"/>
    <w:rsid w:val="0002667A"/>
    <w:rsid w:val="00026AE7"/>
    <w:rsid w:val="00026F48"/>
    <w:rsid w:val="00030091"/>
    <w:rsid w:val="00031410"/>
    <w:rsid w:val="0003211B"/>
    <w:rsid w:val="000326FA"/>
    <w:rsid w:val="00033468"/>
    <w:rsid w:val="00033F8E"/>
    <w:rsid w:val="000356F7"/>
    <w:rsid w:val="000364F6"/>
    <w:rsid w:val="00037DEE"/>
    <w:rsid w:val="00041424"/>
    <w:rsid w:val="0004147B"/>
    <w:rsid w:val="000414B0"/>
    <w:rsid w:val="00041590"/>
    <w:rsid w:val="000420DE"/>
    <w:rsid w:val="00042DAD"/>
    <w:rsid w:val="000446E0"/>
    <w:rsid w:val="0004481B"/>
    <w:rsid w:val="00044C06"/>
    <w:rsid w:val="0005119A"/>
    <w:rsid w:val="000516BE"/>
    <w:rsid w:val="00051932"/>
    <w:rsid w:val="00051A89"/>
    <w:rsid w:val="0005219A"/>
    <w:rsid w:val="000522B0"/>
    <w:rsid w:val="00052C4E"/>
    <w:rsid w:val="000537B7"/>
    <w:rsid w:val="000538B6"/>
    <w:rsid w:val="00053921"/>
    <w:rsid w:val="00056C34"/>
    <w:rsid w:val="00056EB0"/>
    <w:rsid w:val="00057080"/>
    <w:rsid w:val="000575EB"/>
    <w:rsid w:val="00060325"/>
    <w:rsid w:val="0006050D"/>
    <w:rsid w:val="000605B3"/>
    <w:rsid w:val="000606B5"/>
    <w:rsid w:val="00062286"/>
    <w:rsid w:val="00062CD8"/>
    <w:rsid w:val="00063429"/>
    <w:rsid w:val="00063734"/>
    <w:rsid w:val="00065178"/>
    <w:rsid w:val="000659FC"/>
    <w:rsid w:val="000674D1"/>
    <w:rsid w:val="00067869"/>
    <w:rsid w:val="000678B9"/>
    <w:rsid w:val="00071818"/>
    <w:rsid w:val="000736BD"/>
    <w:rsid w:val="00073EA5"/>
    <w:rsid w:val="00073ECC"/>
    <w:rsid w:val="00074359"/>
    <w:rsid w:val="00074F43"/>
    <w:rsid w:val="00075207"/>
    <w:rsid w:val="0007598B"/>
    <w:rsid w:val="0007617D"/>
    <w:rsid w:val="00076790"/>
    <w:rsid w:val="00076DE5"/>
    <w:rsid w:val="00080137"/>
    <w:rsid w:val="00080956"/>
    <w:rsid w:val="00080A20"/>
    <w:rsid w:val="000815D2"/>
    <w:rsid w:val="00082431"/>
    <w:rsid w:val="000827F9"/>
    <w:rsid w:val="00082C0B"/>
    <w:rsid w:val="00082E57"/>
    <w:rsid w:val="00083A87"/>
    <w:rsid w:val="00086555"/>
    <w:rsid w:val="00086940"/>
    <w:rsid w:val="00086AB3"/>
    <w:rsid w:val="00086C64"/>
    <w:rsid w:val="00087781"/>
    <w:rsid w:val="0009062A"/>
    <w:rsid w:val="00090A82"/>
    <w:rsid w:val="000911B4"/>
    <w:rsid w:val="000911FB"/>
    <w:rsid w:val="000931E5"/>
    <w:rsid w:val="00093C6F"/>
    <w:rsid w:val="0009401E"/>
    <w:rsid w:val="00094C32"/>
    <w:rsid w:val="00094E39"/>
    <w:rsid w:val="000957BB"/>
    <w:rsid w:val="00095D64"/>
    <w:rsid w:val="00096130"/>
    <w:rsid w:val="0009670F"/>
    <w:rsid w:val="000977D9"/>
    <w:rsid w:val="000A0820"/>
    <w:rsid w:val="000A0BE5"/>
    <w:rsid w:val="000A1A83"/>
    <w:rsid w:val="000A256F"/>
    <w:rsid w:val="000A3C5C"/>
    <w:rsid w:val="000A4674"/>
    <w:rsid w:val="000A5155"/>
    <w:rsid w:val="000A642D"/>
    <w:rsid w:val="000A655C"/>
    <w:rsid w:val="000A790D"/>
    <w:rsid w:val="000A7E6A"/>
    <w:rsid w:val="000B017D"/>
    <w:rsid w:val="000B0C75"/>
    <w:rsid w:val="000B1AB0"/>
    <w:rsid w:val="000B1ACF"/>
    <w:rsid w:val="000B20C4"/>
    <w:rsid w:val="000B2C24"/>
    <w:rsid w:val="000B2C38"/>
    <w:rsid w:val="000B3479"/>
    <w:rsid w:val="000B524B"/>
    <w:rsid w:val="000B587A"/>
    <w:rsid w:val="000B5F31"/>
    <w:rsid w:val="000B7353"/>
    <w:rsid w:val="000B7438"/>
    <w:rsid w:val="000C19FB"/>
    <w:rsid w:val="000C2D56"/>
    <w:rsid w:val="000C3BEF"/>
    <w:rsid w:val="000C4368"/>
    <w:rsid w:val="000C50B2"/>
    <w:rsid w:val="000C6060"/>
    <w:rsid w:val="000C6D75"/>
    <w:rsid w:val="000C7B39"/>
    <w:rsid w:val="000C7D57"/>
    <w:rsid w:val="000D0293"/>
    <w:rsid w:val="000D2514"/>
    <w:rsid w:val="000D38E5"/>
    <w:rsid w:val="000D40BA"/>
    <w:rsid w:val="000D49ED"/>
    <w:rsid w:val="000D4AFE"/>
    <w:rsid w:val="000D4B4D"/>
    <w:rsid w:val="000D544F"/>
    <w:rsid w:val="000D6B55"/>
    <w:rsid w:val="000D6E5F"/>
    <w:rsid w:val="000D7DE0"/>
    <w:rsid w:val="000D7E08"/>
    <w:rsid w:val="000E00D2"/>
    <w:rsid w:val="000E077A"/>
    <w:rsid w:val="000E0ED4"/>
    <w:rsid w:val="000E1D93"/>
    <w:rsid w:val="000E22A7"/>
    <w:rsid w:val="000E2958"/>
    <w:rsid w:val="000E2FA0"/>
    <w:rsid w:val="000E3495"/>
    <w:rsid w:val="000E37C3"/>
    <w:rsid w:val="000E397B"/>
    <w:rsid w:val="000E4A1B"/>
    <w:rsid w:val="000E5ECA"/>
    <w:rsid w:val="000E6BEB"/>
    <w:rsid w:val="000E7D5F"/>
    <w:rsid w:val="000F064E"/>
    <w:rsid w:val="000F0F9F"/>
    <w:rsid w:val="000F21B2"/>
    <w:rsid w:val="000F22A2"/>
    <w:rsid w:val="000F24A4"/>
    <w:rsid w:val="000F385D"/>
    <w:rsid w:val="000F39D2"/>
    <w:rsid w:val="000F4CA0"/>
    <w:rsid w:val="000F6549"/>
    <w:rsid w:val="000F69C6"/>
    <w:rsid w:val="000F6AD4"/>
    <w:rsid w:val="000F79C9"/>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04E1"/>
    <w:rsid w:val="00112C5B"/>
    <w:rsid w:val="00112C9D"/>
    <w:rsid w:val="0011355F"/>
    <w:rsid w:val="0011370A"/>
    <w:rsid w:val="00113B3E"/>
    <w:rsid w:val="00113CA2"/>
    <w:rsid w:val="00120CC9"/>
    <w:rsid w:val="00121AF3"/>
    <w:rsid w:val="00121DA0"/>
    <w:rsid w:val="00122384"/>
    <w:rsid w:val="00122491"/>
    <w:rsid w:val="00123290"/>
    <w:rsid w:val="001247D3"/>
    <w:rsid w:val="00124ED7"/>
    <w:rsid w:val="00125613"/>
    <w:rsid w:val="00125E8A"/>
    <w:rsid w:val="00125E9F"/>
    <w:rsid w:val="001262F2"/>
    <w:rsid w:val="0012637C"/>
    <w:rsid w:val="00130291"/>
    <w:rsid w:val="001315B9"/>
    <w:rsid w:val="00131A05"/>
    <w:rsid w:val="00132C80"/>
    <w:rsid w:val="00132F59"/>
    <w:rsid w:val="001338B8"/>
    <w:rsid w:val="001338FB"/>
    <w:rsid w:val="00133EE9"/>
    <w:rsid w:val="001343F7"/>
    <w:rsid w:val="00134B24"/>
    <w:rsid w:val="00135175"/>
    <w:rsid w:val="00135782"/>
    <w:rsid w:val="0013657F"/>
    <w:rsid w:val="0013715F"/>
    <w:rsid w:val="001374EE"/>
    <w:rsid w:val="00137A78"/>
    <w:rsid w:val="0014189C"/>
    <w:rsid w:val="0014202E"/>
    <w:rsid w:val="001420DC"/>
    <w:rsid w:val="001423D2"/>
    <w:rsid w:val="00142759"/>
    <w:rsid w:val="0014343A"/>
    <w:rsid w:val="00143CC1"/>
    <w:rsid w:val="0014472B"/>
    <w:rsid w:val="00145533"/>
    <w:rsid w:val="00145643"/>
    <w:rsid w:val="001458D9"/>
    <w:rsid w:val="00146B8E"/>
    <w:rsid w:val="001470E8"/>
    <w:rsid w:val="00147207"/>
    <w:rsid w:val="001500F7"/>
    <w:rsid w:val="0015085C"/>
    <w:rsid w:val="001514FE"/>
    <w:rsid w:val="00151862"/>
    <w:rsid w:val="0015479B"/>
    <w:rsid w:val="00154D66"/>
    <w:rsid w:val="00155420"/>
    <w:rsid w:val="00156591"/>
    <w:rsid w:val="0015696B"/>
    <w:rsid w:val="001570F6"/>
    <w:rsid w:val="00160739"/>
    <w:rsid w:val="00162432"/>
    <w:rsid w:val="0016259D"/>
    <w:rsid w:val="001627AF"/>
    <w:rsid w:val="00162A84"/>
    <w:rsid w:val="00162E81"/>
    <w:rsid w:val="0016384F"/>
    <w:rsid w:val="00164078"/>
    <w:rsid w:val="001641C2"/>
    <w:rsid w:val="00165A76"/>
    <w:rsid w:val="00165C3F"/>
    <w:rsid w:val="001674A8"/>
    <w:rsid w:val="00167524"/>
    <w:rsid w:val="00170A65"/>
    <w:rsid w:val="00171382"/>
    <w:rsid w:val="0017205C"/>
    <w:rsid w:val="00173E7B"/>
    <w:rsid w:val="00173F26"/>
    <w:rsid w:val="00174D01"/>
    <w:rsid w:val="00174E32"/>
    <w:rsid w:val="001763C9"/>
    <w:rsid w:val="00177527"/>
    <w:rsid w:val="00177FA8"/>
    <w:rsid w:val="0018120D"/>
    <w:rsid w:val="00182957"/>
    <w:rsid w:val="00183D6D"/>
    <w:rsid w:val="0018656A"/>
    <w:rsid w:val="001865B8"/>
    <w:rsid w:val="00186C20"/>
    <w:rsid w:val="00187381"/>
    <w:rsid w:val="00187B63"/>
    <w:rsid w:val="00187C49"/>
    <w:rsid w:val="00187D50"/>
    <w:rsid w:val="00190052"/>
    <w:rsid w:val="001913E8"/>
    <w:rsid w:val="0019206C"/>
    <w:rsid w:val="001928E6"/>
    <w:rsid w:val="00193662"/>
    <w:rsid w:val="00194745"/>
    <w:rsid w:val="00195014"/>
    <w:rsid w:val="00195336"/>
    <w:rsid w:val="001961ED"/>
    <w:rsid w:val="001969E5"/>
    <w:rsid w:val="00196BD7"/>
    <w:rsid w:val="00197278"/>
    <w:rsid w:val="001973E9"/>
    <w:rsid w:val="00197FB4"/>
    <w:rsid w:val="001A0455"/>
    <w:rsid w:val="001A0A50"/>
    <w:rsid w:val="001A0FA0"/>
    <w:rsid w:val="001A19FC"/>
    <w:rsid w:val="001A27B4"/>
    <w:rsid w:val="001A28B1"/>
    <w:rsid w:val="001A45BD"/>
    <w:rsid w:val="001A5813"/>
    <w:rsid w:val="001A59A7"/>
    <w:rsid w:val="001A5BBD"/>
    <w:rsid w:val="001A6133"/>
    <w:rsid w:val="001A651E"/>
    <w:rsid w:val="001A7919"/>
    <w:rsid w:val="001B0A27"/>
    <w:rsid w:val="001B173D"/>
    <w:rsid w:val="001B1813"/>
    <w:rsid w:val="001B27AF"/>
    <w:rsid w:val="001B281F"/>
    <w:rsid w:val="001B2C8C"/>
    <w:rsid w:val="001B5833"/>
    <w:rsid w:val="001B7710"/>
    <w:rsid w:val="001B78CD"/>
    <w:rsid w:val="001C0343"/>
    <w:rsid w:val="001C1215"/>
    <w:rsid w:val="001C1FBB"/>
    <w:rsid w:val="001C28D1"/>
    <w:rsid w:val="001C37C6"/>
    <w:rsid w:val="001C3F08"/>
    <w:rsid w:val="001C4590"/>
    <w:rsid w:val="001C4FF9"/>
    <w:rsid w:val="001C50C9"/>
    <w:rsid w:val="001C51AE"/>
    <w:rsid w:val="001C536B"/>
    <w:rsid w:val="001C5668"/>
    <w:rsid w:val="001C6AEB"/>
    <w:rsid w:val="001C6CC7"/>
    <w:rsid w:val="001C6CFA"/>
    <w:rsid w:val="001D1C93"/>
    <w:rsid w:val="001D1E21"/>
    <w:rsid w:val="001D250B"/>
    <w:rsid w:val="001D2BC0"/>
    <w:rsid w:val="001D30CB"/>
    <w:rsid w:val="001D358A"/>
    <w:rsid w:val="001D367D"/>
    <w:rsid w:val="001D56D0"/>
    <w:rsid w:val="001D7003"/>
    <w:rsid w:val="001D766C"/>
    <w:rsid w:val="001D7794"/>
    <w:rsid w:val="001E17B4"/>
    <w:rsid w:val="001E2326"/>
    <w:rsid w:val="001E35D0"/>
    <w:rsid w:val="001E48B7"/>
    <w:rsid w:val="001E4B6B"/>
    <w:rsid w:val="001E60C9"/>
    <w:rsid w:val="001E7C43"/>
    <w:rsid w:val="001F069B"/>
    <w:rsid w:val="001F0B93"/>
    <w:rsid w:val="001F1177"/>
    <w:rsid w:val="001F1F33"/>
    <w:rsid w:val="001F34E8"/>
    <w:rsid w:val="001F4E70"/>
    <w:rsid w:val="001F4ECA"/>
    <w:rsid w:val="001F546F"/>
    <w:rsid w:val="001F58BE"/>
    <w:rsid w:val="001F7B28"/>
    <w:rsid w:val="002019D1"/>
    <w:rsid w:val="00201B7A"/>
    <w:rsid w:val="0020204B"/>
    <w:rsid w:val="002031DF"/>
    <w:rsid w:val="002049B9"/>
    <w:rsid w:val="00205696"/>
    <w:rsid w:val="002071A2"/>
    <w:rsid w:val="00207E3C"/>
    <w:rsid w:val="0021077C"/>
    <w:rsid w:val="00211405"/>
    <w:rsid w:val="00211663"/>
    <w:rsid w:val="002120D7"/>
    <w:rsid w:val="00212332"/>
    <w:rsid w:val="00212946"/>
    <w:rsid w:val="0021406A"/>
    <w:rsid w:val="00214EA4"/>
    <w:rsid w:val="0021512A"/>
    <w:rsid w:val="00216D7A"/>
    <w:rsid w:val="0021793B"/>
    <w:rsid w:val="00220202"/>
    <w:rsid w:val="00220301"/>
    <w:rsid w:val="002206A4"/>
    <w:rsid w:val="00220F04"/>
    <w:rsid w:val="002214B8"/>
    <w:rsid w:val="0022178C"/>
    <w:rsid w:val="00223044"/>
    <w:rsid w:val="002230C4"/>
    <w:rsid w:val="002235C3"/>
    <w:rsid w:val="00223FDA"/>
    <w:rsid w:val="0022449A"/>
    <w:rsid w:val="00224B49"/>
    <w:rsid w:val="00225281"/>
    <w:rsid w:val="00225811"/>
    <w:rsid w:val="002267A8"/>
    <w:rsid w:val="002267E5"/>
    <w:rsid w:val="00226A03"/>
    <w:rsid w:val="00226FC0"/>
    <w:rsid w:val="002274FD"/>
    <w:rsid w:val="00227A33"/>
    <w:rsid w:val="002304FF"/>
    <w:rsid w:val="00231F8B"/>
    <w:rsid w:val="002332E4"/>
    <w:rsid w:val="00233CB1"/>
    <w:rsid w:val="0023427E"/>
    <w:rsid w:val="00234BB1"/>
    <w:rsid w:val="0023537E"/>
    <w:rsid w:val="00235FB6"/>
    <w:rsid w:val="00236AF4"/>
    <w:rsid w:val="00236BF8"/>
    <w:rsid w:val="002370D8"/>
    <w:rsid w:val="002401FE"/>
    <w:rsid w:val="002403F6"/>
    <w:rsid w:val="00240919"/>
    <w:rsid w:val="00241121"/>
    <w:rsid w:val="00242D18"/>
    <w:rsid w:val="00243046"/>
    <w:rsid w:val="00245CE7"/>
    <w:rsid w:val="0024606C"/>
    <w:rsid w:val="0024649D"/>
    <w:rsid w:val="00246E03"/>
    <w:rsid w:val="00247434"/>
    <w:rsid w:val="00250190"/>
    <w:rsid w:val="0025041B"/>
    <w:rsid w:val="00250B57"/>
    <w:rsid w:val="0025109C"/>
    <w:rsid w:val="00251359"/>
    <w:rsid w:val="00252497"/>
    <w:rsid w:val="002524A8"/>
    <w:rsid w:val="00252518"/>
    <w:rsid w:val="00253973"/>
    <w:rsid w:val="00253ACC"/>
    <w:rsid w:val="00253F9E"/>
    <w:rsid w:val="002541D7"/>
    <w:rsid w:val="0025434B"/>
    <w:rsid w:val="00255F9C"/>
    <w:rsid w:val="00257453"/>
    <w:rsid w:val="00257576"/>
    <w:rsid w:val="00257A57"/>
    <w:rsid w:val="00260A17"/>
    <w:rsid w:val="00260DB7"/>
    <w:rsid w:val="00260E72"/>
    <w:rsid w:val="00260F10"/>
    <w:rsid w:val="00261974"/>
    <w:rsid w:val="00262BCB"/>
    <w:rsid w:val="00263B29"/>
    <w:rsid w:val="002648DE"/>
    <w:rsid w:val="002668E6"/>
    <w:rsid w:val="00266D06"/>
    <w:rsid w:val="002675DC"/>
    <w:rsid w:val="00267AD3"/>
    <w:rsid w:val="00270F07"/>
    <w:rsid w:val="00273F1B"/>
    <w:rsid w:val="00274A68"/>
    <w:rsid w:val="00275A55"/>
    <w:rsid w:val="002769B8"/>
    <w:rsid w:val="002771F1"/>
    <w:rsid w:val="00277332"/>
    <w:rsid w:val="00280F3C"/>
    <w:rsid w:val="0028138C"/>
    <w:rsid w:val="00281B04"/>
    <w:rsid w:val="002824EA"/>
    <w:rsid w:val="00282801"/>
    <w:rsid w:val="002863C6"/>
    <w:rsid w:val="00286614"/>
    <w:rsid w:val="002873AF"/>
    <w:rsid w:val="002878D4"/>
    <w:rsid w:val="00287FB8"/>
    <w:rsid w:val="00290F39"/>
    <w:rsid w:val="00290F62"/>
    <w:rsid w:val="00294ABC"/>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217C"/>
    <w:rsid w:val="002B30C1"/>
    <w:rsid w:val="002B3F36"/>
    <w:rsid w:val="002B407E"/>
    <w:rsid w:val="002B4756"/>
    <w:rsid w:val="002B6829"/>
    <w:rsid w:val="002B702B"/>
    <w:rsid w:val="002B71B1"/>
    <w:rsid w:val="002C09C9"/>
    <w:rsid w:val="002C1ABD"/>
    <w:rsid w:val="002C1CBA"/>
    <w:rsid w:val="002C3153"/>
    <w:rsid w:val="002C34FC"/>
    <w:rsid w:val="002C4B4A"/>
    <w:rsid w:val="002C4CC5"/>
    <w:rsid w:val="002C5094"/>
    <w:rsid w:val="002C5198"/>
    <w:rsid w:val="002C570F"/>
    <w:rsid w:val="002C60FC"/>
    <w:rsid w:val="002C6233"/>
    <w:rsid w:val="002C6C9B"/>
    <w:rsid w:val="002D00E4"/>
    <w:rsid w:val="002D0462"/>
    <w:rsid w:val="002D1DBA"/>
    <w:rsid w:val="002D2C4B"/>
    <w:rsid w:val="002D3202"/>
    <w:rsid w:val="002D3A04"/>
    <w:rsid w:val="002D42E6"/>
    <w:rsid w:val="002D4766"/>
    <w:rsid w:val="002D51B5"/>
    <w:rsid w:val="002D52BF"/>
    <w:rsid w:val="002D552D"/>
    <w:rsid w:val="002D6F60"/>
    <w:rsid w:val="002D7E38"/>
    <w:rsid w:val="002E02CB"/>
    <w:rsid w:val="002E078E"/>
    <w:rsid w:val="002E2154"/>
    <w:rsid w:val="002E2623"/>
    <w:rsid w:val="002E4030"/>
    <w:rsid w:val="002E4D15"/>
    <w:rsid w:val="002E4D69"/>
    <w:rsid w:val="002E65C9"/>
    <w:rsid w:val="002E6611"/>
    <w:rsid w:val="002E690C"/>
    <w:rsid w:val="002F0111"/>
    <w:rsid w:val="002F08B7"/>
    <w:rsid w:val="002F1A05"/>
    <w:rsid w:val="002F1B15"/>
    <w:rsid w:val="002F23E7"/>
    <w:rsid w:val="002F27A1"/>
    <w:rsid w:val="002F2B76"/>
    <w:rsid w:val="002F3699"/>
    <w:rsid w:val="002F4066"/>
    <w:rsid w:val="002F4C01"/>
    <w:rsid w:val="002F4E34"/>
    <w:rsid w:val="002F55FC"/>
    <w:rsid w:val="002F5B97"/>
    <w:rsid w:val="002F6BD6"/>
    <w:rsid w:val="002F7416"/>
    <w:rsid w:val="002F757C"/>
    <w:rsid w:val="003006C7"/>
    <w:rsid w:val="00301451"/>
    <w:rsid w:val="00301AC2"/>
    <w:rsid w:val="0030249D"/>
    <w:rsid w:val="00303504"/>
    <w:rsid w:val="00304FE7"/>
    <w:rsid w:val="00305124"/>
    <w:rsid w:val="003052D7"/>
    <w:rsid w:val="00305BE3"/>
    <w:rsid w:val="0030633B"/>
    <w:rsid w:val="0030660B"/>
    <w:rsid w:val="0030664C"/>
    <w:rsid w:val="00306DAB"/>
    <w:rsid w:val="003077D1"/>
    <w:rsid w:val="003079CD"/>
    <w:rsid w:val="00307DCF"/>
    <w:rsid w:val="00310606"/>
    <w:rsid w:val="003124FF"/>
    <w:rsid w:val="00312657"/>
    <w:rsid w:val="003128DB"/>
    <w:rsid w:val="00312F4D"/>
    <w:rsid w:val="00313710"/>
    <w:rsid w:val="00313940"/>
    <w:rsid w:val="00313C93"/>
    <w:rsid w:val="00314D3B"/>
    <w:rsid w:val="00314F91"/>
    <w:rsid w:val="00315971"/>
    <w:rsid w:val="00316202"/>
    <w:rsid w:val="00317DA8"/>
    <w:rsid w:val="00320182"/>
    <w:rsid w:val="003203E1"/>
    <w:rsid w:val="00321159"/>
    <w:rsid w:val="003217EC"/>
    <w:rsid w:val="0032192C"/>
    <w:rsid w:val="00321D17"/>
    <w:rsid w:val="00322243"/>
    <w:rsid w:val="00322315"/>
    <w:rsid w:val="00322F08"/>
    <w:rsid w:val="0032605A"/>
    <w:rsid w:val="0032671C"/>
    <w:rsid w:val="00330341"/>
    <w:rsid w:val="00331862"/>
    <w:rsid w:val="00331E7F"/>
    <w:rsid w:val="00331F8D"/>
    <w:rsid w:val="00332559"/>
    <w:rsid w:val="0033314E"/>
    <w:rsid w:val="0033355D"/>
    <w:rsid w:val="003353DE"/>
    <w:rsid w:val="00335712"/>
    <w:rsid w:val="00335921"/>
    <w:rsid w:val="0033667D"/>
    <w:rsid w:val="00336AD9"/>
    <w:rsid w:val="00340ADC"/>
    <w:rsid w:val="00341812"/>
    <w:rsid w:val="00341D5F"/>
    <w:rsid w:val="003426E4"/>
    <w:rsid w:val="00342F89"/>
    <w:rsid w:val="00343045"/>
    <w:rsid w:val="00343C42"/>
    <w:rsid w:val="003449FA"/>
    <w:rsid w:val="00344C33"/>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21A4"/>
    <w:rsid w:val="00362564"/>
    <w:rsid w:val="00362629"/>
    <w:rsid w:val="00362ABC"/>
    <w:rsid w:val="00363A9D"/>
    <w:rsid w:val="003644C1"/>
    <w:rsid w:val="003647A0"/>
    <w:rsid w:val="00364AA3"/>
    <w:rsid w:val="00365F9E"/>
    <w:rsid w:val="00366A41"/>
    <w:rsid w:val="00371977"/>
    <w:rsid w:val="00371AED"/>
    <w:rsid w:val="00371E96"/>
    <w:rsid w:val="00371FD7"/>
    <w:rsid w:val="0037220B"/>
    <w:rsid w:val="0037291E"/>
    <w:rsid w:val="00372AEC"/>
    <w:rsid w:val="00372B28"/>
    <w:rsid w:val="00373086"/>
    <w:rsid w:val="00373147"/>
    <w:rsid w:val="003743D5"/>
    <w:rsid w:val="00374B77"/>
    <w:rsid w:val="00375F50"/>
    <w:rsid w:val="00377092"/>
    <w:rsid w:val="0037766A"/>
    <w:rsid w:val="00377EBF"/>
    <w:rsid w:val="00377FE2"/>
    <w:rsid w:val="003802A4"/>
    <w:rsid w:val="003802C3"/>
    <w:rsid w:val="00380CFF"/>
    <w:rsid w:val="0038101D"/>
    <w:rsid w:val="0038124E"/>
    <w:rsid w:val="00382FE0"/>
    <w:rsid w:val="00383376"/>
    <w:rsid w:val="00383846"/>
    <w:rsid w:val="00383B32"/>
    <w:rsid w:val="00383F56"/>
    <w:rsid w:val="00384FAB"/>
    <w:rsid w:val="00385D49"/>
    <w:rsid w:val="00385DF4"/>
    <w:rsid w:val="00386A3B"/>
    <w:rsid w:val="003872A7"/>
    <w:rsid w:val="00391119"/>
    <w:rsid w:val="00391A25"/>
    <w:rsid w:val="003921BC"/>
    <w:rsid w:val="00392567"/>
    <w:rsid w:val="00392798"/>
    <w:rsid w:val="00392A9A"/>
    <w:rsid w:val="00393472"/>
    <w:rsid w:val="00394803"/>
    <w:rsid w:val="00394E77"/>
    <w:rsid w:val="00395686"/>
    <w:rsid w:val="00397320"/>
    <w:rsid w:val="003978BF"/>
    <w:rsid w:val="003A04B8"/>
    <w:rsid w:val="003A0963"/>
    <w:rsid w:val="003A0B89"/>
    <w:rsid w:val="003A1F96"/>
    <w:rsid w:val="003A2F64"/>
    <w:rsid w:val="003A398F"/>
    <w:rsid w:val="003A47CC"/>
    <w:rsid w:val="003A673B"/>
    <w:rsid w:val="003A6D6F"/>
    <w:rsid w:val="003A737D"/>
    <w:rsid w:val="003A7BB0"/>
    <w:rsid w:val="003B0943"/>
    <w:rsid w:val="003B0BD4"/>
    <w:rsid w:val="003B2C12"/>
    <w:rsid w:val="003B2F0C"/>
    <w:rsid w:val="003B3226"/>
    <w:rsid w:val="003B377F"/>
    <w:rsid w:val="003B409D"/>
    <w:rsid w:val="003B44A5"/>
    <w:rsid w:val="003B4A65"/>
    <w:rsid w:val="003B4B96"/>
    <w:rsid w:val="003B5925"/>
    <w:rsid w:val="003B5DE3"/>
    <w:rsid w:val="003B658A"/>
    <w:rsid w:val="003B6A98"/>
    <w:rsid w:val="003B6CCF"/>
    <w:rsid w:val="003B6D39"/>
    <w:rsid w:val="003B6D74"/>
    <w:rsid w:val="003B7856"/>
    <w:rsid w:val="003B7A52"/>
    <w:rsid w:val="003B7A73"/>
    <w:rsid w:val="003B7D3C"/>
    <w:rsid w:val="003C0530"/>
    <w:rsid w:val="003C09D2"/>
    <w:rsid w:val="003C0C15"/>
    <w:rsid w:val="003C0DBC"/>
    <w:rsid w:val="003C106E"/>
    <w:rsid w:val="003C13BB"/>
    <w:rsid w:val="003C2765"/>
    <w:rsid w:val="003C308B"/>
    <w:rsid w:val="003C311B"/>
    <w:rsid w:val="003C40B2"/>
    <w:rsid w:val="003C4953"/>
    <w:rsid w:val="003C4E23"/>
    <w:rsid w:val="003C55C2"/>
    <w:rsid w:val="003C59D6"/>
    <w:rsid w:val="003C5C88"/>
    <w:rsid w:val="003C6675"/>
    <w:rsid w:val="003D03B0"/>
    <w:rsid w:val="003D210D"/>
    <w:rsid w:val="003D3373"/>
    <w:rsid w:val="003D46B6"/>
    <w:rsid w:val="003D4B50"/>
    <w:rsid w:val="003D4D48"/>
    <w:rsid w:val="003D590C"/>
    <w:rsid w:val="003E217F"/>
    <w:rsid w:val="003E299D"/>
    <w:rsid w:val="003E2BF5"/>
    <w:rsid w:val="003E31A4"/>
    <w:rsid w:val="003E4F96"/>
    <w:rsid w:val="003E6426"/>
    <w:rsid w:val="003E66D1"/>
    <w:rsid w:val="003E6ADA"/>
    <w:rsid w:val="003E7DBD"/>
    <w:rsid w:val="003F0765"/>
    <w:rsid w:val="003F26A8"/>
    <w:rsid w:val="003F30F0"/>
    <w:rsid w:val="003F3B62"/>
    <w:rsid w:val="003F4127"/>
    <w:rsid w:val="003F4B27"/>
    <w:rsid w:val="003F59B8"/>
    <w:rsid w:val="003F6626"/>
    <w:rsid w:val="003F6DFC"/>
    <w:rsid w:val="003F785F"/>
    <w:rsid w:val="003F7ECC"/>
    <w:rsid w:val="00400157"/>
    <w:rsid w:val="004005FB"/>
    <w:rsid w:val="00401503"/>
    <w:rsid w:val="0040301E"/>
    <w:rsid w:val="0040319F"/>
    <w:rsid w:val="00403446"/>
    <w:rsid w:val="00403B1D"/>
    <w:rsid w:val="00403D08"/>
    <w:rsid w:val="00403FA1"/>
    <w:rsid w:val="00404BBC"/>
    <w:rsid w:val="00405332"/>
    <w:rsid w:val="00405967"/>
    <w:rsid w:val="00405A20"/>
    <w:rsid w:val="00406853"/>
    <w:rsid w:val="00406A60"/>
    <w:rsid w:val="0040768E"/>
    <w:rsid w:val="00410ADE"/>
    <w:rsid w:val="00410AFE"/>
    <w:rsid w:val="00410CA2"/>
    <w:rsid w:val="00411013"/>
    <w:rsid w:val="00411DD9"/>
    <w:rsid w:val="0041355A"/>
    <w:rsid w:val="00413B14"/>
    <w:rsid w:val="00414452"/>
    <w:rsid w:val="00414806"/>
    <w:rsid w:val="004148CA"/>
    <w:rsid w:val="0041558C"/>
    <w:rsid w:val="00415AFC"/>
    <w:rsid w:val="00415E67"/>
    <w:rsid w:val="00417711"/>
    <w:rsid w:val="00421269"/>
    <w:rsid w:val="00422828"/>
    <w:rsid w:val="00422D84"/>
    <w:rsid w:val="0042336B"/>
    <w:rsid w:val="00423C90"/>
    <w:rsid w:val="00424C42"/>
    <w:rsid w:val="004251AC"/>
    <w:rsid w:val="00425589"/>
    <w:rsid w:val="00426602"/>
    <w:rsid w:val="00426A19"/>
    <w:rsid w:val="0042735D"/>
    <w:rsid w:val="00431DFA"/>
    <w:rsid w:val="0043266A"/>
    <w:rsid w:val="00433B46"/>
    <w:rsid w:val="004342AD"/>
    <w:rsid w:val="00434662"/>
    <w:rsid w:val="00435B77"/>
    <w:rsid w:val="00435F29"/>
    <w:rsid w:val="0043762E"/>
    <w:rsid w:val="004421A8"/>
    <w:rsid w:val="00442F80"/>
    <w:rsid w:val="00444A89"/>
    <w:rsid w:val="00445819"/>
    <w:rsid w:val="00445AE2"/>
    <w:rsid w:val="00446639"/>
    <w:rsid w:val="004467FA"/>
    <w:rsid w:val="00447D98"/>
    <w:rsid w:val="00451554"/>
    <w:rsid w:val="0045198D"/>
    <w:rsid w:val="00451FE6"/>
    <w:rsid w:val="00452B1C"/>
    <w:rsid w:val="00452E43"/>
    <w:rsid w:val="00453095"/>
    <w:rsid w:val="00455E16"/>
    <w:rsid w:val="00456588"/>
    <w:rsid w:val="00456919"/>
    <w:rsid w:val="004569E0"/>
    <w:rsid w:val="00460C2B"/>
    <w:rsid w:val="0046179E"/>
    <w:rsid w:val="00461C94"/>
    <w:rsid w:val="00461DAF"/>
    <w:rsid w:val="0046341C"/>
    <w:rsid w:val="00466D41"/>
    <w:rsid w:val="00467FA8"/>
    <w:rsid w:val="00470DE0"/>
    <w:rsid w:val="004710EB"/>
    <w:rsid w:val="00471B4D"/>
    <w:rsid w:val="004729B5"/>
    <w:rsid w:val="00472EEC"/>
    <w:rsid w:val="0047318B"/>
    <w:rsid w:val="00473374"/>
    <w:rsid w:val="00473AD0"/>
    <w:rsid w:val="004744BA"/>
    <w:rsid w:val="0047592B"/>
    <w:rsid w:val="00475B73"/>
    <w:rsid w:val="004760CE"/>
    <w:rsid w:val="0047661C"/>
    <w:rsid w:val="00477805"/>
    <w:rsid w:val="00477B8D"/>
    <w:rsid w:val="00480708"/>
    <w:rsid w:val="00481376"/>
    <w:rsid w:val="004814CA"/>
    <w:rsid w:val="00483B91"/>
    <w:rsid w:val="00484B79"/>
    <w:rsid w:val="00484BDC"/>
    <w:rsid w:val="00484E6F"/>
    <w:rsid w:val="00485020"/>
    <w:rsid w:val="0048526B"/>
    <w:rsid w:val="004853D3"/>
    <w:rsid w:val="004861B6"/>
    <w:rsid w:val="004867EC"/>
    <w:rsid w:val="00487D97"/>
    <w:rsid w:val="00491009"/>
    <w:rsid w:val="00491D8E"/>
    <w:rsid w:val="00492402"/>
    <w:rsid w:val="00492FA0"/>
    <w:rsid w:val="00493421"/>
    <w:rsid w:val="00493C10"/>
    <w:rsid w:val="0049517D"/>
    <w:rsid w:val="00495C37"/>
    <w:rsid w:val="00495EB0"/>
    <w:rsid w:val="0049623B"/>
    <w:rsid w:val="00496682"/>
    <w:rsid w:val="00496A38"/>
    <w:rsid w:val="004970D2"/>
    <w:rsid w:val="004A10E3"/>
    <w:rsid w:val="004A3B1F"/>
    <w:rsid w:val="004A5A41"/>
    <w:rsid w:val="004A5AA1"/>
    <w:rsid w:val="004A644E"/>
    <w:rsid w:val="004A6923"/>
    <w:rsid w:val="004A6A9A"/>
    <w:rsid w:val="004A70C1"/>
    <w:rsid w:val="004A75B8"/>
    <w:rsid w:val="004A79F6"/>
    <w:rsid w:val="004B06C4"/>
    <w:rsid w:val="004B1085"/>
    <w:rsid w:val="004B1F2A"/>
    <w:rsid w:val="004B20DB"/>
    <w:rsid w:val="004B2162"/>
    <w:rsid w:val="004B3102"/>
    <w:rsid w:val="004B3D91"/>
    <w:rsid w:val="004B42E3"/>
    <w:rsid w:val="004B438C"/>
    <w:rsid w:val="004B56DE"/>
    <w:rsid w:val="004B5F20"/>
    <w:rsid w:val="004B6861"/>
    <w:rsid w:val="004B7971"/>
    <w:rsid w:val="004B7FCD"/>
    <w:rsid w:val="004C0083"/>
    <w:rsid w:val="004C087E"/>
    <w:rsid w:val="004C0F3F"/>
    <w:rsid w:val="004C1FE5"/>
    <w:rsid w:val="004C2D20"/>
    <w:rsid w:val="004C32A2"/>
    <w:rsid w:val="004C523C"/>
    <w:rsid w:val="004C5244"/>
    <w:rsid w:val="004C52B3"/>
    <w:rsid w:val="004C5D3F"/>
    <w:rsid w:val="004C62B8"/>
    <w:rsid w:val="004C71EF"/>
    <w:rsid w:val="004C78A0"/>
    <w:rsid w:val="004D0DF2"/>
    <w:rsid w:val="004D5202"/>
    <w:rsid w:val="004D54B3"/>
    <w:rsid w:val="004D54DB"/>
    <w:rsid w:val="004D5BE8"/>
    <w:rsid w:val="004D64E0"/>
    <w:rsid w:val="004D75C5"/>
    <w:rsid w:val="004D7C7D"/>
    <w:rsid w:val="004E07EA"/>
    <w:rsid w:val="004E0FE0"/>
    <w:rsid w:val="004E1A1D"/>
    <w:rsid w:val="004E1B0F"/>
    <w:rsid w:val="004E209E"/>
    <w:rsid w:val="004E2818"/>
    <w:rsid w:val="004E40E2"/>
    <w:rsid w:val="004E40F0"/>
    <w:rsid w:val="004E4441"/>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504E"/>
    <w:rsid w:val="004F5636"/>
    <w:rsid w:val="004F5FF0"/>
    <w:rsid w:val="004F6528"/>
    <w:rsid w:val="004F6F0F"/>
    <w:rsid w:val="004F70C3"/>
    <w:rsid w:val="004F74DE"/>
    <w:rsid w:val="00500198"/>
    <w:rsid w:val="0050074B"/>
    <w:rsid w:val="00501D61"/>
    <w:rsid w:val="00502197"/>
    <w:rsid w:val="005028C2"/>
    <w:rsid w:val="00503236"/>
    <w:rsid w:val="00504E45"/>
    <w:rsid w:val="00504F0F"/>
    <w:rsid w:val="005052ED"/>
    <w:rsid w:val="0050667C"/>
    <w:rsid w:val="00506915"/>
    <w:rsid w:val="00510B7E"/>
    <w:rsid w:val="00510F75"/>
    <w:rsid w:val="0051120A"/>
    <w:rsid w:val="0051128C"/>
    <w:rsid w:val="0051209F"/>
    <w:rsid w:val="0051319C"/>
    <w:rsid w:val="00513E02"/>
    <w:rsid w:val="00513F93"/>
    <w:rsid w:val="0051544A"/>
    <w:rsid w:val="00515C98"/>
    <w:rsid w:val="00516300"/>
    <w:rsid w:val="0051641A"/>
    <w:rsid w:val="00516AEC"/>
    <w:rsid w:val="00517B61"/>
    <w:rsid w:val="005208F4"/>
    <w:rsid w:val="0052199B"/>
    <w:rsid w:val="005226CF"/>
    <w:rsid w:val="00523739"/>
    <w:rsid w:val="005247B6"/>
    <w:rsid w:val="00527201"/>
    <w:rsid w:val="00527839"/>
    <w:rsid w:val="00527D16"/>
    <w:rsid w:val="0053091E"/>
    <w:rsid w:val="00531036"/>
    <w:rsid w:val="005319B4"/>
    <w:rsid w:val="00532CD2"/>
    <w:rsid w:val="00532E46"/>
    <w:rsid w:val="00533D7B"/>
    <w:rsid w:val="0053456B"/>
    <w:rsid w:val="00535248"/>
    <w:rsid w:val="00535910"/>
    <w:rsid w:val="005360BB"/>
    <w:rsid w:val="005364DC"/>
    <w:rsid w:val="00537BB3"/>
    <w:rsid w:val="00540E7B"/>
    <w:rsid w:val="00540F03"/>
    <w:rsid w:val="005418B0"/>
    <w:rsid w:val="00542C7C"/>
    <w:rsid w:val="0054380C"/>
    <w:rsid w:val="00543BFF"/>
    <w:rsid w:val="00543DB1"/>
    <w:rsid w:val="00544296"/>
    <w:rsid w:val="0054493E"/>
    <w:rsid w:val="00544B6A"/>
    <w:rsid w:val="005452D8"/>
    <w:rsid w:val="00545D9A"/>
    <w:rsid w:val="00545F5A"/>
    <w:rsid w:val="00546D53"/>
    <w:rsid w:val="005470A4"/>
    <w:rsid w:val="005500CB"/>
    <w:rsid w:val="00550FE9"/>
    <w:rsid w:val="00554D54"/>
    <w:rsid w:val="005557A6"/>
    <w:rsid w:val="00555A33"/>
    <w:rsid w:val="00556423"/>
    <w:rsid w:val="005565CB"/>
    <w:rsid w:val="00556771"/>
    <w:rsid w:val="00557BE1"/>
    <w:rsid w:val="0056036D"/>
    <w:rsid w:val="00560EDA"/>
    <w:rsid w:val="00560FC2"/>
    <w:rsid w:val="00561EA0"/>
    <w:rsid w:val="00561FD4"/>
    <w:rsid w:val="0056387A"/>
    <w:rsid w:val="005638D5"/>
    <w:rsid w:val="00563B64"/>
    <w:rsid w:val="00566C24"/>
    <w:rsid w:val="00566C35"/>
    <w:rsid w:val="0057056D"/>
    <w:rsid w:val="0057114C"/>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E48"/>
    <w:rsid w:val="0058475E"/>
    <w:rsid w:val="005863A7"/>
    <w:rsid w:val="00586468"/>
    <w:rsid w:val="0058734D"/>
    <w:rsid w:val="005907C8"/>
    <w:rsid w:val="00590EDE"/>
    <w:rsid w:val="0059120E"/>
    <w:rsid w:val="0059182F"/>
    <w:rsid w:val="00591E8F"/>
    <w:rsid w:val="00592F45"/>
    <w:rsid w:val="00593071"/>
    <w:rsid w:val="00594012"/>
    <w:rsid w:val="00594152"/>
    <w:rsid w:val="00594EA8"/>
    <w:rsid w:val="00595FA5"/>
    <w:rsid w:val="0059667F"/>
    <w:rsid w:val="0059681F"/>
    <w:rsid w:val="00596A50"/>
    <w:rsid w:val="00597DA8"/>
    <w:rsid w:val="00597F04"/>
    <w:rsid w:val="00597F11"/>
    <w:rsid w:val="005A082B"/>
    <w:rsid w:val="005A1A64"/>
    <w:rsid w:val="005A40CC"/>
    <w:rsid w:val="005A45EE"/>
    <w:rsid w:val="005A49AD"/>
    <w:rsid w:val="005A4CE4"/>
    <w:rsid w:val="005A5552"/>
    <w:rsid w:val="005A5692"/>
    <w:rsid w:val="005B0494"/>
    <w:rsid w:val="005B0B21"/>
    <w:rsid w:val="005B2437"/>
    <w:rsid w:val="005B2812"/>
    <w:rsid w:val="005B43CD"/>
    <w:rsid w:val="005B5973"/>
    <w:rsid w:val="005B5AB7"/>
    <w:rsid w:val="005B62F1"/>
    <w:rsid w:val="005C0865"/>
    <w:rsid w:val="005C0D2E"/>
    <w:rsid w:val="005C1775"/>
    <w:rsid w:val="005C2A1D"/>
    <w:rsid w:val="005C2ACB"/>
    <w:rsid w:val="005C31C9"/>
    <w:rsid w:val="005C31F5"/>
    <w:rsid w:val="005C3CE8"/>
    <w:rsid w:val="005C3D07"/>
    <w:rsid w:val="005C3FD4"/>
    <w:rsid w:val="005C44E1"/>
    <w:rsid w:val="005C47F7"/>
    <w:rsid w:val="005C4BA8"/>
    <w:rsid w:val="005C4E0D"/>
    <w:rsid w:val="005C6198"/>
    <w:rsid w:val="005C67D4"/>
    <w:rsid w:val="005C6AA6"/>
    <w:rsid w:val="005C6C23"/>
    <w:rsid w:val="005C6F34"/>
    <w:rsid w:val="005C7665"/>
    <w:rsid w:val="005D1ACB"/>
    <w:rsid w:val="005D2E30"/>
    <w:rsid w:val="005D31F7"/>
    <w:rsid w:val="005D3C4E"/>
    <w:rsid w:val="005D3D32"/>
    <w:rsid w:val="005D4237"/>
    <w:rsid w:val="005D44B8"/>
    <w:rsid w:val="005D5917"/>
    <w:rsid w:val="005D675A"/>
    <w:rsid w:val="005D6A06"/>
    <w:rsid w:val="005D6AF9"/>
    <w:rsid w:val="005D70BD"/>
    <w:rsid w:val="005E0613"/>
    <w:rsid w:val="005E08C9"/>
    <w:rsid w:val="005E0B57"/>
    <w:rsid w:val="005E0C9E"/>
    <w:rsid w:val="005E0D71"/>
    <w:rsid w:val="005E1A0B"/>
    <w:rsid w:val="005E20DD"/>
    <w:rsid w:val="005E2363"/>
    <w:rsid w:val="005E2684"/>
    <w:rsid w:val="005E3525"/>
    <w:rsid w:val="005E35AD"/>
    <w:rsid w:val="005E48D5"/>
    <w:rsid w:val="005E5639"/>
    <w:rsid w:val="005E6A02"/>
    <w:rsid w:val="005E6B54"/>
    <w:rsid w:val="005F068B"/>
    <w:rsid w:val="005F074E"/>
    <w:rsid w:val="005F091D"/>
    <w:rsid w:val="005F0C44"/>
    <w:rsid w:val="005F110A"/>
    <w:rsid w:val="005F296C"/>
    <w:rsid w:val="005F3163"/>
    <w:rsid w:val="005F32F3"/>
    <w:rsid w:val="005F4DE6"/>
    <w:rsid w:val="005F5787"/>
    <w:rsid w:val="005F69A1"/>
    <w:rsid w:val="00600B92"/>
    <w:rsid w:val="006021D9"/>
    <w:rsid w:val="00602BA5"/>
    <w:rsid w:val="00603543"/>
    <w:rsid w:val="00603D86"/>
    <w:rsid w:val="00605C3F"/>
    <w:rsid w:val="00605D63"/>
    <w:rsid w:val="006103D7"/>
    <w:rsid w:val="00612150"/>
    <w:rsid w:val="0061274C"/>
    <w:rsid w:val="00612928"/>
    <w:rsid w:val="006148F0"/>
    <w:rsid w:val="006166AC"/>
    <w:rsid w:val="006174D7"/>
    <w:rsid w:val="00617E3D"/>
    <w:rsid w:val="0062183E"/>
    <w:rsid w:val="0062222A"/>
    <w:rsid w:val="00622BA3"/>
    <w:rsid w:val="00622C09"/>
    <w:rsid w:val="00623025"/>
    <w:rsid w:val="006237EB"/>
    <w:rsid w:val="00623A4E"/>
    <w:rsid w:val="006243D8"/>
    <w:rsid w:val="006248C5"/>
    <w:rsid w:val="00626096"/>
    <w:rsid w:val="00627A07"/>
    <w:rsid w:val="00630236"/>
    <w:rsid w:val="006303B9"/>
    <w:rsid w:val="006303D8"/>
    <w:rsid w:val="006313A7"/>
    <w:rsid w:val="00631432"/>
    <w:rsid w:val="0063219A"/>
    <w:rsid w:val="00632708"/>
    <w:rsid w:val="00632977"/>
    <w:rsid w:val="0063303D"/>
    <w:rsid w:val="00633139"/>
    <w:rsid w:val="00633DFE"/>
    <w:rsid w:val="00634B58"/>
    <w:rsid w:val="006356B5"/>
    <w:rsid w:val="0063597B"/>
    <w:rsid w:val="00635A0A"/>
    <w:rsid w:val="00641859"/>
    <w:rsid w:val="00641D3B"/>
    <w:rsid w:val="006421D1"/>
    <w:rsid w:val="006425AF"/>
    <w:rsid w:val="00643296"/>
    <w:rsid w:val="006437AE"/>
    <w:rsid w:val="00643D76"/>
    <w:rsid w:val="00644C4A"/>
    <w:rsid w:val="00644EF7"/>
    <w:rsid w:val="006461BA"/>
    <w:rsid w:val="00646259"/>
    <w:rsid w:val="006462A0"/>
    <w:rsid w:val="0064677B"/>
    <w:rsid w:val="00650302"/>
    <w:rsid w:val="00650748"/>
    <w:rsid w:val="00650B6F"/>
    <w:rsid w:val="00651ADF"/>
    <w:rsid w:val="00653FF4"/>
    <w:rsid w:val="00655058"/>
    <w:rsid w:val="00657BE2"/>
    <w:rsid w:val="00657D26"/>
    <w:rsid w:val="00657D2A"/>
    <w:rsid w:val="00660928"/>
    <w:rsid w:val="0066106F"/>
    <w:rsid w:val="00661E50"/>
    <w:rsid w:val="00663435"/>
    <w:rsid w:val="0066382B"/>
    <w:rsid w:val="00663B5D"/>
    <w:rsid w:val="00665269"/>
    <w:rsid w:val="006656A8"/>
    <w:rsid w:val="00665D77"/>
    <w:rsid w:val="00666774"/>
    <w:rsid w:val="00667B4D"/>
    <w:rsid w:val="006709BE"/>
    <w:rsid w:val="0067152D"/>
    <w:rsid w:val="00672430"/>
    <w:rsid w:val="00673F3C"/>
    <w:rsid w:val="006744B5"/>
    <w:rsid w:val="006751EF"/>
    <w:rsid w:val="00675559"/>
    <w:rsid w:val="0067698A"/>
    <w:rsid w:val="00677287"/>
    <w:rsid w:val="0067746B"/>
    <w:rsid w:val="00677D13"/>
    <w:rsid w:val="00677EDC"/>
    <w:rsid w:val="00680DE8"/>
    <w:rsid w:val="00681173"/>
    <w:rsid w:val="00681BE8"/>
    <w:rsid w:val="00682BFB"/>
    <w:rsid w:val="006857F5"/>
    <w:rsid w:val="00685D76"/>
    <w:rsid w:val="0068663D"/>
    <w:rsid w:val="0068728B"/>
    <w:rsid w:val="006876A5"/>
    <w:rsid w:val="00687FF9"/>
    <w:rsid w:val="006905DE"/>
    <w:rsid w:val="00690BB2"/>
    <w:rsid w:val="00690F43"/>
    <w:rsid w:val="00692F45"/>
    <w:rsid w:val="00693F96"/>
    <w:rsid w:val="00694016"/>
    <w:rsid w:val="00695480"/>
    <w:rsid w:val="006959A2"/>
    <w:rsid w:val="006960B9"/>
    <w:rsid w:val="006A06AC"/>
    <w:rsid w:val="006A0851"/>
    <w:rsid w:val="006A2AEF"/>
    <w:rsid w:val="006A4C41"/>
    <w:rsid w:val="006A4CC2"/>
    <w:rsid w:val="006A52F8"/>
    <w:rsid w:val="006A6332"/>
    <w:rsid w:val="006A63A0"/>
    <w:rsid w:val="006A6709"/>
    <w:rsid w:val="006A70F5"/>
    <w:rsid w:val="006A7FBF"/>
    <w:rsid w:val="006B0182"/>
    <w:rsid w:val="006B0E03"/>
    <w:rsid w:val="006B10A4"/>
    <w:rsid w:val="006B1F6F"/>
    <w:rsid w:val="006B3DDA"/>
    <w:rsid w:val="006B42A1"/>
    <w:rsid w:val="006B438B"/>
    <w:rsid w:val="006B4F31"/>
    <w:rsid w:val="006B5103"/>
    <w:rsid w:val="006B5C30"/>
    <w:rsid w:val="006B635F"/>
    <w:rsid w:val="006B6D6E"/>
    <w:rsid w:val="006B6E87"/>
    <w:rsid w:val="006B708B"/>
    <w:rsid w:val="006B76A9"/>
    <w:rsid w:val="006B77A7"/>
    <w:rsid w:val="006B77B9"/>
    <w:rsid w:val="006B7A7A"/>
    <w:rsid w:val="006C00DA"/>
    <w:rsid w:val="006C07FA"/>
    <w:rsid w:val="006C191C"/>
    <w:rsid w:val="006C1E37"/>
    <w:rsid w:val="006C3C6E"/>
    <w:rsid w:val="006C475F"/>
    <w:rsid w:val="006C50C0"/>
    <w:rsid w:val="006C5D0D"/>
    <w:rsid w:val="006C6B26"/>
    <w:rsid w:val="006C749B"/>
    <w:rsid w:val="006C79E0"/>
    <w:rsid w:val="006D0E6B"/>
    <w:rsid w:val="006D14FF"/>
    <w:rsid w:val="006D3016"/>
    <w:rsid w:val="006D615B"/>
    <w:rsid w:val="006E0DD5"/>
    <w:rsid w:val="006E0E81"/>
    <w:rsid w:val="006E18AE"/>
    <w:rsid w:val="006E1AEF"/>
    <w:rsid w:val="006E2872"/>
    <w:rsid w:val="006E2CCD"/>
    <w:rsid w:val="006E34EF"/>
    <w:rsid w:val="006E3D4B"/>
    <w:rsid w:val="006E5655"/>
    <w:rsid w:val="006E67D0"/>
    <w:rsid w:val="006E6990"/>
    <w:rsid w:val="006E6DE4"/>
    <w:rsid w:val="006E745F"/>
    <w:rsid w:val="006F01C7"/>
    <w:rsid w:val="006F029A"/>
    <w:rsid w:val="006F0F7A"/>
    <w:rsid w:val="006F107E"/>
    <w:rsid w:val="006F12E6"/>
    <w:rsid w:val="006F1339"/>
    <w:rsid w:val="006F1425"/>
    <w:rsid w:val="006F169D"/>
    <w:rsid w:val="006F3372"/>
    <w:rsid w:val="006F39B5"/>
    <w:rsid w:val="006F3E23"/>
    <w:rsid w:val="006F58A3"/>
    <w:rsid w:val="006F5B25"/>
    <w:rsid w:val="006F6F1A"/>
    <w:rsid w:val="007001CA"/>
    <w:rsid w:val="00700789"/>
    <w:rsid w:val="00700872"/>
    <w:rsid w:val="007019A6"/>
    <w:rsid w:val="00702DE1"/>
    <w:rsid w:val="00702FFD"/>
    <w:rsid w:val="007035FB"/>
    <w:rsid w:val="00704141"/>
    <w:rsid w:val="007065B1"/>
    <w:rsid w:val="0070685C"/>
    <w:rsid w:val="00707090"/>
    <w:rsid w:val="007070AC"/>
    <w:rsid w:val="00707692"/>
    <w:rsid w:val="00707D66"/>
    <w:rsid w:val="00710245"/>
    <w:rsid w:val="007104BC"/>
    <w:rsid w:val="00710812"/>
    <w:rsid w:val="007111C6"/>
    <w:rsid w:val="00711891"/>
    <w:rsid w:val="00711F03"/>
    <w:rsid w:val="007132EE"/>
    <w:rsid w:val="007147EF"/>
    <w:rsid w:val="0071525F"/>
    <w:rsid w:val="007153F5"/>
    <w:rsid w:val="00716AF5"/>
    <w:rsid w:val="0072118D"/>
    <w:rsid w:val="00722DEF"/>
    <w:rsid w:val="00722E96"/>
    <w:rsid w:val="007233E6"/>
    <w:rsid w:val="00726796"/>
    <w:rsid w:val="00726DF4"/>
    <w:rsid w:val="00730AAA"/>
    <w:rsid w:val="00730D0B"/>
    <w:rsid w:val="00732073"/>
    <w:rsid w:val="0073272E"/>
    <w:rsid w:val="00732EF0"/>
    <w:rsid w:val="007330B5"/>
    <w:rsid w:val="00733627"/>
    <w:rsid w:val="007341B1"/>
    <w:rsid w:val="00734E92"/>
    <w:rsid w:val="00735FCC"/>
    <w:rsid w:val="0073761A"/>
    <w:rsid w:val="00737965"/>
    <w:rsid w:val="00740C22"/>
    <w:rsid w:val="007418E1"/>
    <w:rsid w:val="0074220D"/>
    <w:rsid w:val="007427ED"/>
    <w:rsid w:val="00742EA8"/>
    <w:rsid w:val="00743218"/>
    <w:rsid w:val="007433E8"/>
    <w:rsid w:val="007434BA"/>
    <w:rsid w:val="00743561"/>
    <w:rsid w:val="00743CB9"/>
    <w:rsid w:val="0074564B"/>
    <w:rsid w:val="007462F1"/>
    <w:rsid w:val="00746BB9"/>
    <w:rsid w:val="00747551"/>
    <w:rsid w:val="0075098B"/>
    <w:rsid w:val="007521F2"/>
    <w:rsid w:val="00753AD1"/>
    <w:rsid w:val="007548DE"/>
    <w:rsid w:val="00755373"/>
    <w:rsid w:val="0075648E"/>
    <w:rsid w:val="00761C3F"/>
    <w:rsid w:val="00761C6D"/>
    <w:rsid w:val="00762479"/>
    <w:rsid w:val="0076289E"/>
    <w:rsid w:val="00762A6C"/>
    <w:rsid w:val="007630A8"/>
    <w:rsid w:val="00763D30"/>
    <w:rsid w:val="00763F26"/>
    <w:rsid w:val="00765255"/>
    <w:rsid w:val="00766747"/>
    <w:rsid w:val="00766E3D"/>
    <w:rsid w:val="007702E2"/>
    <w:rsid w:val="00770494"/>
    <w:rsid w:val="00770557"/>
    <w:rsid w:val="00770AE3"/>
    <w:rsid w:val="00771009"/>
    <w:rsid w:val="00771805"/>
    <w:rsid w:val="00772CDC"/>
    <w:rsid w:val="007744FB"/>
    <w:rsid w:val="00774C8B"/>
    <w:rsid w:val="00775159"/>
    <w:rsid w:val="00775B59"/>
    <w:rsid w:val="0077600F"/>
    <w:rsid w:val="0077714C"/>
    <w:rsid w:val="007774CA"/>
    <w:rsid w:val="007776B3"/>
    <w:rsid w:val="00777D1F"/>
    <w:rsid w:val="00777E06"/>
    <w:rsid w:val="00777F63"/>
    <w:rsid w:val="0078064E"/>
    <w:rsid w:val="00782FD3"/>
    <w:rsid w:val="0078372D"/>
    <w:rsid w:val="007850E8"/>
    <w:rsid w:val="00785496"/>
    <w:rsid w:val="00785F29"/>
    <w:rsid w:val="00786A1A"/>
    <w:rsid w:val="00786ECC"/>
    <w:rsid w:val="00787E6F"/>
    <w:rsid w:val="007903F7"/>
    <w:rsid w:val="00790B4D"/>
    <w:rsid w:val="00791073"/>
    <w:rsid w:val="00791F43"/>
    <w:rsid w:val="00792041"/>
    <w:rsid w:val="0079318A"/>
    <w:rsid w:val="007933CD"/>
    <w:rsid w:val="00794631"/>
    <w:rsid w:val="0079496E"/>
    <w:rsid w:val="007950BA"/>
    <w:rsid w:val="007951A6"/>
    <w:rsid w:val="0079570C"/>
    <w:rsid w:val="0079598C"/>
    <w:rsid w:val="007959C6"/>
    <w:rsid w:val="007966BC"/>
    <w:rsid w:val="00796768"/>
    <w:rsid w:val="007A01E8"/>
    <w:rsid w:val="007A1956"/>
    <w:rsid w:val="007A2C22"/>
    <w:rsid w:val="007A3A39"/>
    <w:rsid w:val="007A3DEA"/>
    <w:rsid w:val="007A5FAC"/>
    <w:rsid w:val="007A61E8"/>
    <w:rsid w:val="007B0C4B"/>
    <w:rsid w:val="007B20DF"/>
    <w:rsid w:val="007B2AB5"/>
    <w:rsid w:val="007B3ABC"/>
    <w:rsid w:val="007B3E22"/>
    <w:rsid w:val="007B4960"/>
    <w:rsid w:val="007B5E20"/>
    <w:rsid w:val="007B6995"/>
    <w:rsid w:val="007B6ECF"/>
    <w:rsid w:val="007B78CC"/>
    <w:rsid w:val="007B7B7C"/>
    <w:rsid w:val="007C022E"/>
    <w:rsid w:val="007C0DE3"/>
    <w:rsid w:val="007C2B02"/>
    <w:rsid w:val="007C319C"/>
    <w:rsid w:val="007C49B6"/>
    <w:rsid w:val="007C4B07"/>
    <w:rsid w:val="007C52B0"/>
    <w:rsid w:val="007C53AB"/>
    <w:rsid w:val="007C5DB8"/>
    <w:rsid w:val="007C667D"/>
    <w:rsid w:val="007C6F5B"/>
    <w:rsid w:val="007C7F64"/>
    <w:rsid w:val="007D0699"/>
    <w:rsid w:val="007D0B66"/>
    <w:rsid w:val="007D2451"/>
    <w:rsid w:val="007D29FE"/>
    <w:rsid w:val="007D356D"/>
    <w:rsid w:val="007D3A4B"/>
    <w:rsid w:val="007D3DF4"/>
    <w:rsid w:val="007D4026"/>
    <w:rsid w:val="007D58B0"/>
    <w:rsid w:val="007D5AC2"/>
    <w:rsid w:val="007D5F1B"/>
    <w:rsid w:val="007E0219"/>
    <w:rsid w:val="007E0444"/>
    <w:rsid w:val="007E16E6"/>
    <w:rsid w:val="007E25FA"/>
    <w:rsid w:val="007E3423"/>
    <w:rsid w:val="007E6B0A"/>
    <w:rsid w:val="007E6C65"/>
    <w:rsid w:val="007E762D"/>
    <w:rsid w:val="007F08C3"/>
    <w:rsid w:val="007F173F"/>
    <w:rsid w:val="007F2273"/>
    <w:rsid w:val="007F24A6"/>
    <w:rsid w:val="007F2C8B"/>
    <w:rsid w:val="007F2CF7"/>
    <w:rsid w:val="007F2EAF"/>
    <w:rsid w:val="007F4820"/>
    <w:rsid w:val="007F4B61"/>
    <w:rsid w:val="007F6E06"/>
    <w:rsid w:val="00800910"/>
    <w:rsid w:val="00800F98"/>
    <w:rsid w:val="0080121C"/>
    <w:rsid w:val="008018EB"/>
    <w:rsid w:val="008028E6"/>
    <w:rsid w:val="00802A4F"/>
    <w:rsid w:val="00802D04"/>
    <w:rsid w:val="00802F7D"/>
    <w:rsid w:val="00803C14"/>
    <w:rsid w:val="00803FDF"/>
    <w:rsid w:val="008054DD"/>
    <w:rsid w:val="0080559C"/>
    <w:rsid w:val="008061BC"/>
    <w:rsid w:val="008066F5"/>
    <w:rsid w:val="00806BD1"/>
    <w:rsid w:val="0080703C"/>
    <w:rsid w:val="00807C2C"/>
    <w:rsid w:val="00810ED1"/>
    <w:rsid w:val="00811338"/>
    <w:rsid w:val="008114C1"/>
    <w:rsid w:val="00811B29"/>
    <w:rsid w:val="0081363E"/>
    <w:rsid w:val="00813A4B"/>
    <w:rsid w:val="00813CFF"/>
    <w:rsid w:val="00814137"/>
    <w:rsid w:val="00814F06"/>
    <w:rsid w:val="00815C10"/>
    <w:rsid w:val="00820E9F"/>
    <w:rsid w:val="00821132"/>
    <w:rsid w:val="008212D5"/>
    <w:rsid w:val="00821808"/>
    <w:rsid w:val="0082386B"/>
    <w:rsid w:val="00824F1E"/>
    <w:rsid w:val="00826FF8"/>
    <w:rsid w:val="008279CC"/>
    <w:rsid w:val="00827E82"/>
    <w:rsid w:val="008308E8"/>
    <w:rsid w:val="008320BA"/>
    <w:rsid w:val="0083244B"/>
    <w:rsid w:val="00832CAF"/>
    <w:rsid w:val="00833B95"/>
    <w:rsid w:val="00833F8B"/>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38DC"/>
    <w:rsid w:val="00844223"/>
    <w:rsid w:val="00844DE2"/>
    <w:rsid w:val="00844EA4"/>
    <w:rsid w:val="00845192"/>
    <w:rsid w:val="008460FB"/>
    <w:rsid w:val="00847050"/>
    <w:rsid w:val="008478D6"/>
    <w:rsid w:val="00847FD7"/>
    <w:rsid w:val="008501DB"/>
    <w:rsid w:val="00850798"/>
    <w:rsid w:val="00850B41"/>
    <w:rsid w:val="00852B89"/>
    <w:rsid w:val="00853958"/>
    <w:rsid w:val="00853E71"/>
    <w:rsid w:val="008552FB"/>
    <w:rsid w:val="00857551"/>
    <w:rsid w:val="008601EA"/>
    <w:rsid w:val="008611A1"/>
    <w:rsid w:val="00861707"/>
    <w:rsid w:val="0086262A"/>
    <w:rsid w:val="008629C8"/>
    <w:rsid w:val="008630E6"/>
    <w:rsid w:val="00863714"/>
    <w:rsid w:val="0086384E"/>
    <w:rsid w:val="00863C86"/>
    <w:rsid w:val="00863D3C"/>
    <w:rsid w:val="00863E52"/>
    <w:rsid w:val="00863E74"/>
    <w:rsid w:val="0086442D"/>
    <w:rsid w:val="00864802"/>
    <w:rsid w:val="00864E7C"/>
    <w:rsid w:val="008655FB"/>
    <w:rsid w:val="00865730"/>
    <w:rsid w:val="0086631E"/>
    <w:rsid w:val="00866534"/>
    <w:rsid w:val="00866BA2"/>
    <w:rsid w:val="008672A5"/>
    <w:rsid w:val="0087116B"/>
    <w:rsid w:val="00871C3D"/>
    <w:rsid w:val="00872411"/>
    <w:rsid w:val="008726D4"/>
    <w:rsid w:val="00872709"/>
    <w:rsid w:val="00872B31"/>
    <w:rsid w:val="00872CC3"/>
    <w:rsid w:val="008734D3"/>
    <w:rsid w:val="008735AD"/>
    <w:rsid w:val="00874369"/>
    <w:rsid w:val="0087436C"/>
    <w:rsid w:val="0087578E"/>
    <w:rsid w:val="00875D27"/>
    <w:rsid w:val="00876686"/>
    <w:rsid w:val="00876E28"/>
    <w:rsid w:val="00877585"/>
    <w:rsid w:val="00877AF8"/>
    <w:rsid w:val="008802BC"/>
    <w:rsid w:val="00880586"/>
    <w:rsid w:val="0088161B"/>
    <w:rsid w:val="00881C2A"/>
    <w:rsid w:val="00881C81"/>
    <w:rsid w:val="00882280"/>
    <w:rsid w:val="00882365"/>
    <w:rsid w:val="008838A0"/>
    <w:rsid w:val="008847A5"/>
    <w:rsid w:val="00885423"/>
    <w:rsid w:val="00886423"/>
    <w:rsid w:val="008868A4"/>
    <w:rsid w:val="008873DF"/>
    <w:rsid w:val="00887AA5"/>
    <w:rsid w:val="00887FDF"/>
    <w:rsid w:val="0089058C"/>
    <w:rsid w:val="00890656"/>
    <w:rsid w:val="00890CA7"/>
    <w:rsid w:val="00891493"/>
    <w:rsid w:val="00891DEB"/>
    <w:rsid w:val="008921B8"/>
    <w:rsid w:val="00892D48"/>
    <w:rsid w:val="00893663"/>
    <w:rsid w:val="0089368A"/>
    <w:rsid w:val="00893A1B"/>
    <w:rsid w:val="00893AF1"/>
    <w:rsid w:val="00893C57"/>
    <w:rsid w:val="00894815"/>
    <w:rsid w:val="00896807"/>
    <w:rsid w:val="00896F12"/>
    <w:rsid w:val="00897FFB"/>
    <w:rsid w:val="008A27BC"/>
    <w:rsid w:val="008A2B45"/>
    <w:rsid w:val="008A33DF"/>
    <w:rsid w:val="008A366A"/>
    <w:rsid w:val="008A4857"/>
    <w:rsid w:val="008A4D38"/>
    <w:rsid w:val="008A5121"/>
    <w:rsid w:val="008A548D"/>
    <w:rsid w:val="008A588A"/>
    <w:rsid w:val="008A593D"/>
    <w:rsid w:val="008A5B3D"/>
    <w:rsid w:val="008A71E5"/>
    <w:rsid w:val="008A72B6"/>
    <w:rsid w:val="008A7F28"/>
    <w:rsid w:val="008B05F2"/>
    <w:rsid w:val="008B30DF"/>
    <w:rsid w:val="008B32EE"/>
    <w:rsid w:val="008B3CCE"/>
    <w:rsid w:val="008B47B9"/>
    <w:rsid w:val="008B55CB"/>
    <w:rsid w:val="008B5FEA"/>
    <w:rsid w:val="008C06D6"/>
    <w:rsid w:val="008C2335"/>
    <w:rsid w:val="008C3C62"/>
    <w:rsid w:val="008C4188"/>
    <w:rsid w:val="008C474E"/>
    <w:rsid w:val="008C5246"/>
    <w:rsid w:val="008C5B2B"/>
    <w:rsid w:val="008C603A"/>
    <w:rsid w:val="008C6C8A"/>
    <w:rsid w:val="008C7AFF"/>
    <w:rsid w:val="008C7C23"/>
    <w:rsid w:val="008D0103"/>
    <w:rsid w:val="008D01E0"/>
    <w:rsid w:val="008D0E17"/>
    <w:rsid w:val="008D2205"/>
    <w:rsid w:val="008D2A46"/>
    <w:rsid w:val="008D35F1"/>
    <w:rsid w:val="008D3AAC"/>
    <w:rsid w:val="008D734B"/>
    <w:rsid w:val="008E104F"/>
    <w:rsid w:val="008E2FBF"/>
    <w:rsid w:val="008E3795"/>
    <w:rsid w:val="008E389A"/>
    <w:rsid w:val="008E4895"/>
    <w:rsid w:val="008E5645"/>
    <w:rsid w:val="008E5B8C"/>
    <w:rsid w:val="008F08CC"/>
    <w:rsid w:val="008F11B5"/>
    <w:rsid w:val="008F180F"/>
    <w:rsid w:val="008F1D6D"/>
    <w:rsid w:val="008F266E"/>
    <w:rsid w:val="008F3227"/>
    <w:rsid w:val="008F35E0"/>
    <w:rsid w:val="008F377B"/>
    <w:rsid w:val="008F3A3F"/>
    <w:rsid w:val="008F3AD6"/>
    <w:rsid w:val="008F6135"/>
    <w:rsid w:val="008F7169"/>
    <w:rsid w:val="008F7682"/>
    <w:rsid w:val="008F78D0"/>
    <w:rsid w:val="008F79F1"/>
    <w:rsid w:val="009005FA"/>
    <w:rsid w:val="00900BFE"/>
    <w:rsid w:val="00902814"/>
    <w:rsid w:val="009033B0"/>
    <w:rsid w:val="00904575"/>
    <w:rsid w:val="00904BCB"/>
    <w:rsid w:val="009057C8"/>
    <w:rsid w:val="00906AAC"/>
    <w:rsid w:val="00907CCA"/>
    <w:rsid w:val="009100C2"/>
    <w:rsid w:val="0091020F"/>
    <w:rsid w:val="0091072A"/>
    <w:rsid w:val="00910D88"/>
    <w:rsid w:val="0091228D"/>
    <w:rsid w:val="009125B0"/>
    <w:rsid w:val="009138F2"/>
    <w:rsid w:val="0091484C"/>
    <w:rsid w:val="00914ED5"/>
    <w:rsid w:val="00915890"/>
    <w:rsid w:val="0091634E"/>
    <w:rsid w:val="0091700D"/>
    <w:rsid w:val="0091711D"/>
    <w:rsid w:val="00921373"/>
    <w:rsid w:val="00921F6B"/>
    <w:rsid w:val="0092252D"/>
    <w:rsid w:val="00923690"/>
    <w:rsid w:val="00924023"/>
    <w:rsid w:val="00924084"/>
    <w:rsid w:val="009251FD"/>
    <w:rsid w:val="009261E1"/>
    <w:rsid w:val="0092639F"/>
    <w:rsid w:val="009263AD"/>
    <w:rsid w:val="00927F5C"/>
    <w:rsid w:val="00931CC0"/>
    <w:rsid w:val="00932840"/>
    <w:rsid w:val="00932988"/>
    <w:rsid w:val="00933D35"/>
    <w:rsid w:val="0093430A"/>
    <w:rsid w:val="00934ACC"/>
    <w:rsid w:val="00936B21"/>
    <w:rsid w:val="00936C37"/>
    <w:rsid w:val="00937374"/>
    <w:rsid w:val="00940644"/>
    <w:rsid w:val="009409D3"/>
    <w:rsid w:val="0094174B"/>
    <w:rsid w:val="0094237A"/>
    <w:rsid w:val="009430C3"/>
    <w:rsid w:val="00943F5A"/>
    <w:rsid w:val="00943F9B"/>
    <w:rsid w:val="00944358"/>
    <w:rsid w:val="00945755"/>
    <w:rsid w:val="00945B09"/>
    <w:rsid w:val="0094657E"/>
    <w:rsid w:val="00946A40"/>
    <w:rsid w:val="00946F14"/>
    <w:rsid w:val="009471F9"/>
    <w:rsid w:val="00947333"/>
    <w:rsid w:val="00947F54"/>
    <w:rsid w:val="00950605"/>
    <w:rsid w:val="00950AE9"/>
    <w:rsid w:val="00950B80"/>
    <w:rsid w:val="0095117D"/>
    <w:rsid w:val="00951C61"/>
    <w:rsid w:val="009527AB"/>
    <w:rsid w:val="00952D5C"/>
    <w:rsid w:val="0095504D"/>
    <w:rsid w:val="0095598A"/>
    <w:rsid w:val="009559DC"/>
    <w:rsid w:val="00956701"/>
    <w:rsid w:val="00956BB0"/>
    <w:rsid w:val="00956D18"/>
    <w:rsid w:val="0095765D"/>
    <w:rsid w:val="0095789D"/>
    <w:rsid w:val="009604A4"/>
    <w:rsid w:val="00960963"/>
    <w:rsid w:val="009645FD"/>
    <w:rsid w:val="00964873"/>
    <w:rsid w:val="00965310"/>
    <w:rsid w:val="00966499"/>
    <w:rsid w:val="009703C9"/>
    <w:rsid w:val="00970601"/>
    <w:rsid w:val="00970724"/>
    <w:rsid w:val="0097087D"/>
    <w:rsid w:val="00970C5C"/>
    <w:rsid w:val="00970E16"/>
    <w:rsid w:val="009712B1"/>
    <w:rsid w:val="009713F0"/>
    <w:rsid w:val="00971E77"/>
    <w:rsid w:val="00971F6E"/>
    <w:rsid w:val="009721D5"/>
    <w:rsid w:val="00973C7C"/>
    <w:rsid w:val="00974CA2"/>
    <w:rsid w:val="0097617D"/>
    <w:rsid w:val="009765AF"/>
    <w:rsid w:val="0097673F"/>
    <w:rsid w:val="00976BFC"/>
    <w:rsid w:val="009776F0"/>
    <w:rsid w:val="00980D0F"/>
    <w:rsid w:val="00981A0A"/>
    <w:rsid w:val="00982235"/>
    <w:rsid w:val="00982CC0"/>
    <w:rsid w:val="00982F56"/>
    <w:rsid w:val="009835AE"/>
    <w:rsid w:val="009839DA"/>
    <w:rsid w:val="00984796"/>
    <w:rsid w:val="00984B82"/>
    <w:rsid w:val="00984D53"/>
    <w:rsid w:val="00986164"/>
    <w:rsid w:val="009878D1"/>
    <w:rsid w:val="0099121A"/>
    <w:rsid w:val="0099153B"/>
    <w:rsid w:val="0099262D"/>
    <w:rsid w:val="009934F1"/>
    <w:rsid w:val="00993611"/>
    <w:rsid w:val="00994441"/>
    <w:rsid w:val="00994D15"/>
    <w:rsid w:val="00995461"/>
    <w:rsid w:val="009960F8"/>
    <w:rsid w:val="009968A9"/>
    <w:rsid w:val="00996A61"/>
    <w:rsid w:val="00997096"/>
    <w:rsid w:val="009976E5"/>
    <w:rsid w:val="00997A16"/>
    <w:rsid w:val="009A0517"/>
    <w:rsid w:val="009A2782"/>
    <w:rsid w:val="009A2C9E"/>
    <w:rsid w:val="009A341A"/>
    <w:rsid w:val="009A34EF"/>
    <w:rsid w:val="009A3A36"/>
    <w:rsid w:val="009A3A62"/>
    <w:rsid w:val="009A3FD5"/>
    <w:rsid w:val="009A4507"/>
    <w:rsid w:val="009A5B89"/>
    <w:rsid w:val="009A6465"/>
    <w:rsid w:val="009A66DC"/>
    <w:rsid w:val="009A6D3D"/>
    <w:rsid w:val="009B1C23"/>
    <w:rsid w:val="009B1E4B"/>
    <w:rsid w:val="009B24AB"/>
    <w:rsid w:val="009B36D4"/>
    <w:rsid w:val="009B3AE2"/>
    <w:rsid w:val="009B43CE"/>
    <w:rsid w:val="009B4534"/>
    <w:rsid w:val="009B56C5"/>
    <w:rsid w:val="009B5C5D"/>
    <w:rsid w:val="009B60D3"/>
    <w:rsid w:val="009B63F7"/>
    <w:rsid w:val="009B676C"/>
    <w:rsid w:val="009C03E4"/>
    <w:rsid w:val="009C1AE8"/>
    <w:rsid w:val="009C27C9"/>
    <w:rsid w:val="009C4079"/>
    <w:rsid w:val="009C4774"/>
    <w:rsid w:val="009C4BEF"/>
    <w:rsid w:val="009C5566"/>
    <w:rsid w:val="009C5AFB"/>
    <w:rsid w:val="009C5D70"/>
    <w:rsid w:val="009C67F3"/>
    <w:rsid w:val="009C6B34"/>
    <w:rsid w:val="009D1183"/>
    <w:rsid w:val="009D25FE"/>
    <w:rsid w:val="009D2760"/>
    <w:rsid w:val="009D2A80"/>
    <w:rsid w:val="009D2E5C"/>
    <w:rsid w:val="009D3D4F"/>
    <w:rsid w:val="009D426A"/>
    <w:rsid w:val="009D5BA8"/>
    <w:rsid w:val="009D6AAF"/>
    <w:rsid w:val="009D70CC"/>
    <w:rsid w:val="009D7F94"/>
    <w:rsid w:val="009E0031"/>
    <w:rsid w:val="009E12A2"/>
    <w:rsid w:val="009E29EC"/>
    <w:rsid w:val="009E2B50"/>
    <w:rsid w:val="009E2CE6"/>
    <w:rsid w:val="009E35EA"/>
    <w:rsid w:val="009E37C9"/>
    <w:rsid w:val="009E5987"/>
    <w:rsid w:val="009E598D"/>
    <w:rsid w:val="009E5F36"/>
    <w:rsid w:val="009E6006"/>
    <w:rsid w:val="009E60E4"/>
    <w:rsid w:val="009E65D1"/>
    <w:rsid w:val="009E6CC2"/>
    <w:rsid w:val="009E78F2"/>
    <w:rsid w:val="009F02FB"/>
    <w:rsid w:val="009F0F45"/>
    <w:rsid w:val="009F153F"/>
    <w:rsid w:val="009F2348"/>
    <w:rsid w:val="009F23CC"/>
    <w:rsid w:val="009F5AED"/>
    <w:rsid w:val="009F7F5F"/>
    <w:rsid w:val="00A0000C"/>
    <w:rsid w:val="00A00A5F"/>
    <w:rsid w:val="00A00EAE"/>
    <w:rsid w:val="00A013F7"/>
    <w:rsid w:val="00A0160D"/>
    <w:rsid w:val="00A02236"/>
    <w:rsid w:val="00A0306E"/>
    <w:rsid w:val="00A03C4D"/>
    <w:rsid w:val="00A047E6"/>
    <w:rsid w:val="00A07662"/>
    <w:rsid w:val="00A1011B"/>
    <w:rsid w:val="00A10536"/>
    <w:rsid w:val="00A1097E"/>
    <w:rsid w:val="00A11915"/>
    <w:rsid w:val="00A124A9"/>
    <w:rsid w:val="00A14546"/>
    <w:rsid w:val="00A14BC7"/>
    <w:rsid w:val="00A1537B"/>
    <w:rsid w:val="00A15D7F"/>
    <w:rsid w:val="00A16ADF"/>
    <w:rsid w:val="00A16BA7"/>
    <w:rsid w:val="00A16EF2"/>
    <w:rsid w:val="00A202B1"/>
    <w:rsid w:val="00A20E36"/>
    <w:rsid w:val="00A215A9"/>
    <w:rsid w:val="00A215AB"/>
    <w:rsid w:val="00A215B1"/>
    <w:rsid w:val="00A234E1"/>
    <w:rsid w:val="00A23C09"/>
    <w:rsid w:val="00A2439A"/>
    <w:rsid w:val="00A25DD2"/>
    <w:rsid w:val="00A26613"/>
    <w:rsid w:val="00A26A66"/>
    <w:rsid w:val="00A26ABB"/>
    <w:rsid w:val="00A26F11"/>
    <w:rsid w:val="00A3206E"/>
    <w:rsid w:val="00A3369A"/>
    <w:rsid w:val="00A342DC"/>
    <w:rsid w:val="00A34493"/>
    <w:rsid w:val="00A34E2E"/>
    <w:rsid w:val="00A35AA6"/>
    <w:rsid w:val="00A35DCB"/>
    <w:rsid w:val="00A374AE"/>
    <w:rsid w:val="00A37F81"/>
    <w:rsid w:val="00A400FB"/>
    <w:rsid w:val="00A40A2B"/>
    <w:rsid w:val="00A42865"/>
    <w:rsid w:val="00A43B3B"/>
    <w:rsid w:val="00A43DE5"/>
    <w:rsid w:val="00A43F22"/>
    <w:rsid w:val="00A44599"/>
    <w:rsid w:val="00A44797"/>
    <w:rsid w:val="00A44BE6"/>
    <w:rsid w:val="00A45603"/>
    <w:rsid w:val="00A4576B"/>
    <w:rsid w:val="00A45B01"/>
    <w:rsid w:val="00A4614D"/>
    <w:rsid w:val="00A4627B"/>
    <w:rsid w:val="00A466D9"/>
    <w:rsid w:val="00A472FA"/>
    <w:rsid w:val="00A50AAC"/>
    <w:rsid w:val="00A50C5F"/>
    <w:rsid w:val="00A51850"/>
    <w:rsid w:val="00A522F3"/>
    <w:rsid w:val="00A52349"/>
    <w:rsid w:val="00A526E1"/>
    <w:rsid w:val="00A52BC2"/>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701CA"/>
    <w:rsid w:val="00A7124A"/>
    <w:rsid w:val="00A729B8"/>
    <w:rsid w:val="00A73550"/>
    <w:rsid w:val="00A742B7"/>
    <w:rsid w:val="00A7603A"/>
    <w:rsid w:val="00A76144"/>
    <w:rsid w:val="00A77504"/>
    <w:rsid w:val="00A7766D"/>
    <w:rsid w:val="00A77A6A"/>
    <w:rsid w:val="00A77D61"/>
    <w:rsid w:val="00A77DCB"/>
    <w:rsid w:val="00A80283"/>
    <w:rsid w:val="00A803A2"/>
    <w:rsid w:val="00A807CD"/>
    <w:rsid w:val="00A815AB"/>
    <w:rsid w:val="00A81A38"/>
    <w:rsid w:val="00A81EC2"/>
    <w:rsid w:val="00A8264F"/>
    <w:rsid w:val="00A82C42"/>
    <w:rsid w:val="00A82F02"/>
    <w:rsid w:val="00A83FC8"/>
    <w:rsid w:val="00A84393"/>
    <w:rsid w:val="00A84972"/>
    <w:rsid w:val="00A85F3F"/>
    <w:rsid w:val="00A863C7"/>
    <w:rsid w:val="00A87B87"/>
    <w:rsid w:val="00A905D1"/>
    <w:rsid w:val="00A90E61"/>
    <w:rsid w:val="00A917D4"/>
    <w:rsid w:val="00A91E64"/>
    <w:rsid w:val="00A92CDD"/>
    <w:rsid w:val="00A93C34"/>
    <w:rsid w:val="00A942EC"/>
    <w:rsid w:val="00A94940"/>
    <w:rsid w:val="00A94F86"/>
    <w:rsid w:val="00A95373"/>
    <w:rsid w:val="00A9559D"/>
    <w:rsid w:val="00A959BD"/>
    <w:rsid w:val="00A95C5B"/>
    <w:rsid w:val="00AA00F6"/>
    <w:rsid w:val="00AA0A1A"/>
    <w:rsid w:val="00AA1894"/>
    <w:rsid w:val="00AA1D9E"/>
    <w:rsid w:val="00AA2E35"/>
    <w:rsid w:val="00AA3246"/>
    <w:rsid w:val="00AA38AC"/>
    <w:rsid w:val="00AA4579"/>
    <w:rsid w:val="00AA4A2C"/>
    <w:rsid w:val="00AA4E9C"/>
    <w:rsid w:val="00AA61A5"/>
    <w:rsid w:val="00AA6B4E"/>
    <w:rsid w:val="00AA6F96"/>
    <w:rsid w:val="00AA7089"/>
    <w:rsid w:val="00AA70AC"/>
    <w:rsid w:val="00AB0AF6"/>
    <w:rsid w:val="00AB0F13"/>
    <w:rsid w:val="00AB1578"/>
    <w:rsid w:val="00AB18ED"/>
    <w:rsid w:val="00AB1BAE"/>
    <w:rsid w:val="00AB2A0E"/>
    <w:rsid w:val="00AB2CB7"/>
    <w:rsid w:val="00AB336F"/>
    <w:rsid w:val="00AB3378"/>
    <w:rsid w:val="00AB420C"/>
    <w:rsid w:val="00AB5386"/>
    <w:rsid w:val="00AB5429"/>
    <w:rsid w:val="00AB58F1"/>
    <w:rsid w:val="00AB7DD3"/>
    <w:rsid w:val="00AC00E3"/>
    <w:rsid w:val="00AC168F"/>
    <w:rsid w:val="00AC2433"/>
    <w:rsid w:val="00AC40BD"/>
    <w:rsid w:val="00AC4751"/>
    <w:rsid w:val="00AC561E"/>
    <w:rsid w:val="00AC5703"/>
    <w:rsid w:val="00AC5AA7"/>
    <w:rsid w:val="00AC6745"/>
    <w:rsid w:val="00AC6898"/>
    <w:rsid w:val="00AC6B71"/>
    <w:rsid w:val="00AC6E1D"/>
    <w:rsid w:val="00AC7C7E"/>
    <w:rsid w:val="00AD00AB"/>
    <w:rsid w:val="00AD04E4"/>
    <w:rsid w:val="00AD2DEE"/>
    <w:rsid w:val="00AD35F6"/>
    <w:rsid w:val="00AD3FA1"/>
    <w:rsid w:val="00AD4CB9"/>
    <w:rsid w:val="00AD4DA9"/>
    <w:rsid w:val="00AD5013"/>
    <w:rsid w:val="00AD550B"/>
    <w:rsid w:val="00AD5939"/>
    <w:rsid w:val="00AD6C4F"/>
    <w:rsid w:val="00AD6F48"/>
    <w:rsid w:val="00AE11E4"/>
    <w:rsid w:val="00AE14AC"/>
    <w:rsid w:val="00AE1745"/>
    <w:rsid w:val="00AE25EF"/>
    <w:rsid w:val="00AE2625"/>
    <w:rsid w:val="00AE3E14"/>
    <w:rsid w:val="00AE4742"/>
    <w:rsid w:val="00AE5084"/>
    <w:rsid w:val="00AE5416"/>
    <w:rsid w:val="00AE69F3"/>
    <w:rsid w:val="00AE6AD1"/>
    <w:rsid w:val="00AE6D07"/>
    <w:rsid w:val="00AF06C8"/>
    <w:rsid w:val="00AF0822"/>
    <w:rsid w:val="00AF0A03"/>
    <w:rsid w:val="00AF0F25"/>
    <w:rsid w:val="00AF1A64"/>
    <w:rsid w:val="00AF24DA"/>
    <w:rsid w:val="00AF295D"/>
    <w:rsid w:val="00AF29CC"/>
    <w:rsid w:val="00AF2F80"/>
    <w:rsid w:val="00AF4787"/>
    <w:rsid w:val="00AF623A"/>
    <w:rsid w:val="00AF6709"/>
    <w:rsid w:val="00AF6ED6"/>
    <w:rsid w:val="00AF7939"/>
    <w:rsid w:val="00AF7B38"/>
    <w:rsid w:val="00B00DFE"/>
    <w:rsid w:val="00B0317D"/>
    <w:rsid w:val="00B05907"/>
    <w:rsid w:val="00B0684E"/>
    <w:rsid w:val="00B07784"/>
    <w:rsid w:val="00B1054A"/>
    <w:rsid w:val="00B107A3"/>
    <w:rsid w:val="00B1226C"/>
    <w:rsid w:val="00B124C4"/>
    <w:rsid w:val="00B1255D"/>
    <w:rsid w:val="00B13CFB"/>
    <w:rsid w:val="00B1403E"/>
    <w:rsid w:val="00B1469E"/>
    <w:rsid w:val="00B1488F"/>
    <w:rsid w:val="00B15A6E"/>
    <w:rsid w:val="00B16414"/>
    <w:rsid w:val="00B16F8A"/>
    <w:rsid w:val="00B20C7E"/>
    <w:rsid w:val="00B2284B"/>
    <w:rsid w:val="00B22D00"/>
    <w:rsid w:val="00B23394"/>
    <w:rsid w:val="00B23C8A"/>
    <w:rsid w:val="00B23FCD"/>
    <w:rsid w:val="00B241A9"/>
    <w:rsid w:val="00B2593E"/>
    <w:rsid w:val="00B26ED4"/>
    <w:rsid w:val="00B27577"/>
    <w:rsid w:val="00B301D9"/>
    <w:rsid w:val="00B3133E"/>
    <w:rsid w:val="00B31575"/>
    <w:rsid w:val="00B31A97"/>
    <w:rsid w:val="00B326E8"/>
    <w:rsid w:val="00B32A49"/>
    <w:rsid w:val="00B32E73"/>
    <w:rsid w:val="00B32F98"/>
    <w:rsid w:val="00B34308"/>
    <w:rsid w:val="00B3588E"/>
    <w:rsid w:val="00B375C1"/>
    <w:rsid w:val="00B4182A"/>
    <w:rsid w:val="00B41DA9"/>
    <w:rsid w:val="00B42445"/>
    <w:rsid w:val="00B42FCD"/>
    <w:rsid w:val="00B43753"/>
    <w:rsid w:val="00B43767"/>
    <w:rsid w:val="00B43E43"/>
    <w:rsid w:val="00B44493"/>
    <w:rsid w:val="00B4587A"/>
    <w:rsid w:val="00B46252"/>
    <w:rsid w:val="00B46AFA"/>
    <w:rsid w:val="00B471FB"/>
    <w:rsid w:val="00B4770B"/>
    <w:rsid w:val="00B5022F"/>
    <w:rsid w:val="00B504D8"/>
    <w:rsid w:val="00B5136F"/>
    <w:rsid w:val="00B52252"/>
    <w:rsid w:val="00B52DA3"/>
    <w:rsid w:val="00B558C8"/>
    <w:rsid w:val="00B600A2"/>
    <w:rsid w:val="00B60A29"/>
    <w:rsid w:val="00B6107F"/>
    <w:rsid w:val="00B6177E"/>
    <w:rsid w:val="00B629FC"/>
    <w:rsid w:val="00B62DE1"/>
    <w:rsid w:val="00B62E3E"/>
    <w:rsid w:val="00B63652"/>
    <w:rsid w:val="00B63ECC"/>
    <w:rsid w:val="00B65A02"/>
    <w:rsid w:val="00B65F7A"/>
    <w:rsid w:val="00B6667F"/>
    <w:rsid w:val="00B66A22"/>
    <w:rsid w:val="00B67494"/>
    <w:rsid w:val="00B7003E"/>
    <w:rsid w:val="00B70189"/>
    <w:rsid w:val="00B7054A"/>
    <w:rsid w:val="00B70BCE"/>
    <w:rsid w:val="00B70D3B"/>
    <w:rsid w:val="00B7172C"/>
    <w:rsid w:val="00B719B8"/>
    <w:rsid w:val="00B71C58"/>
    <w:rsid w:val="00B72223"/>
    <w:rsid w:val="00B737D9"/>
    <w:rsid w:val="00B7418A"/>
    <w:rsid w:val="00B75568"/>
    <w:rsid w:val="00B75DE1"/>
    <w:rsid w:val="00B80CBD"/>
    <w:rsid w:val="00B81526"/>
    <w:rsid w:val="00B821D7"/>
    <w:rsid w:val="00B827D1"/>
    <w:rsid w:val="00B82A40"/>
    <w:rsid w:val="00B8309F"/>
    <w:rsid w:val="00B8311D"/>
    <w:rsid w:val="00B84934"/>
    <w:rsid w:val="00B850E9"/>
    <w:rsid w:val="00B86952"/>
    <w:rsid w:val="00B871B3"/>
    <w:rsid w:val="00B87253"/>
    <w:rsid w:val="00B9032E"/>
    <w:rsid w:val="00B90480"/>
    <w:rsid w:val="00B90A3B"/>
    <w:rsid w:val="00B91043"/>
    <w:rsid w:val="00B9199E"/>
    <w:rsid w:val="00B92827"/>
    <w:rsid w:val="00B9289D"/>
    <w:rsid w:val="00B9495F"/>
    <w:rsid w:val="00B95320"/>
    <w:rsid w:val="00B96216"/>
    <w:rsid w:val="00B96F5E"/>
    <w:rsid w:val="00B972F5"/>
    <w:rsid w:val="00BA01CF"/>
    <w:rsid w:val="00BA064B"/>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0F3B"/>
    <w:rsid w:val="00BB2B08"/>
    <w:rsid w:val="00BB2CDD"/>
    <w:rsid w:val="00BB39D7"/>
    <w:rsid w:val="00BB4EE7"/>
    <w:rsid w:val="00BB5192"/>
    <w:rsid w:val="00BB61EC"/>
    <w:rsid w:val="00BB7238"/>
    <w:rsid w:val="00BB724A"/>
    <w:rsid w:val="00BB75D3"/>
    <w:rsid w:val="00BC0913"/>
    <w:rsid w:val="00BC0A30"/>
    <w:rsid w:val="00BC271A"/>
    <w:rsid w:val="00BC2A25"/>
    <w:rsid w:val="00BC2F89"/>
    <w:rsid w:val="00BC30DD"/>
    <w:rsid w:val="00BC3299"/>
    <w:rsid w:val="00BC3FC2"/>
    <w:rsid w:val="00BC44BD"/>
    <w:rsid w:val="00BC4580"/>
    <w:rsid w:val="00BC590B"/>
    <w:rsid w:val="00BC5CBD"/>
    <w:rsid w:val="00BD07D5"/>
    <w:rsid w:val="00BD43AE"/>
    <w:rsid w:val="00BD48F4"/>
    <w:rsid w:val="00BD5535"/>
    <w:rsid w:val="00BD5540"/>
    <w:rsid w:val="00BD5855"/>
    <w:rsid w:val="00BD5D41"/>
    <w:rsid w:val="00BD7EA7"/>
    <w:rsid w:val="00BE1135"/>
    <w:rsid w:val="00BE1A9B"/>
    <w:rsid w:val="00BE1DEC"/>
    <w:rsid w:val="00BE2093"/>
    <w:rsid w:val="00BE28A5"/>
    <w:rsid w:val="00BE2ADA"/>
    <w:rsid w:val="00BE38CD"/>
    <w:rsid w:val="00BE429B"/>
    <w:rsid w:val="00BE45F4"/>
    <w:rsid w:val="00BE4BC5"/>
    <w:rsid w:val="00BE5367"/>
    <w:rsid w:val="00BF1318"/>
    <w:rsid w:val="00BF215F"/>
    <w:rsid w:val="00BF3796"/>
    <w:rsid w:val="00BF428F"/>
    <w:rsid w:val="00BF4674"/>
    <w:rsid w:val="00BF4BEB"/>
    <w:rsid w:val="00BF618F"/>
    <w:rsid w:val="00BF6961"/>
    <w:rsid w:val="00BF78E8"/>
    <w:rsid w:val="00C00999"/>
    <w:rsid w:val="00C00CD3"/>
    <w:rsid w:val="00C00D1E"/>
    <w:rsid w:val="00C02336"/>
    <w:rsid w:val="00C02EE3"/>
    <w:rsid w:val="00C04272"/>
    <w:rsid w:val="00C0491D"/>
    <w:rsid w:val="00C04CDF"/>
    <w:rsid w:val="00C04E5D"/>
    <w:rsid w:val="00C064D3"/>
    <w:rsid w:val="00C07481"/>
    <w:rsid w:val="00C106C4"/>
    <w:rsid w:val="00C12648"/>
    <w:rsid w:val="00C128A5"/>
    <w:rsid w:val="00C128C3"/>
    <w:rsid w:val="00C12BDD"/>
    <w:rsid w:val="00C137DC"/>
    <w:rsid w:val="00C1384B"/>
    <w:rsid w:val="00C13933"/>
    <w:rsid w:val="00C13F6A"/>
    <w:rsid w:val="00C14370"/>
    <w:rsid w:val="00C1455D"/>
    <w:rsid w:val="00C147F1"/>
    <w:rsid w:val="00C15985"/>
    <w:rsid w:val="00C1673E"/>
    <w:rsid w:val="00C16DE3"/>
    <w:rsid w:val="00C203C8"/>
    <w:rsid w:val="00C209AF"/>
    <w:rsid w:val="00C20A16"/>
    <w:rsid w:val="00C20B59"/>
    <w:rsid w:val="00C20C06"/>
    <w:rsid w:val="00C21D39"/>
    <w:rsid w:val="00C21F3F"/>
    <w:rsid w:val="00C2301B"/>
    <w:rsid w:val="00C23DE9"/>
    <w:rsid w:val="00C257EF"/>
    <w:rsid w:val="00C261E1"/>
    <w:rsid w:val="00C3177D"/>
    <w:rsid w:val="00C31D7A"/>
    <w:rsid w:val="00C31F01"/>
    <w:rsid w:val="00C3207C"/>
    <w:rsid w:val="00C32BBA"/>
    <w:rsid w:val="00C32F97"/>
    <w:rsid w:val="00C330A0"/>
    <w:rsid w:val="00C330E9"/>
    <w:rsid w:val="00C3356D"/>
    <w:rsid w:val="00C347E7"/>
    <w:rsid w:val="00C36691"/>
    <w:rsid w:val="00C369D2"/>
    <w:rsid w:val="00C36F07"/>
    <w:rsid w:val="00C371C6"/>
    <w:rsid w:val="00C37FAE"/>
    <w:rsid w:val="00C410CD"/>
    <w:rsid w:val="00C41746"/>
    <w:rsid w:val="00C41B8D"/>
    <w:rsid w:val="00C41C53"/>
    <w:rsid w:val="00C430FB"/>
    <w:rsid w:val="00C4366D"/>
    <w:rsid w:val="00C43932"/>
    <w:rsid w:val="00C43A10"/>
    <w:rsid w:val="00C43C77"/>
    <w:rsid w:val="00C4535F"/>
    <w:rsid w:val="00C45A8D"/>
    <w:rsid w:val="00C46691"/>
    <w:rsid w:val="00C46DD6"/>
    <w:rsid w:val="00C470E0"/>
    <w:rsid w:val="00C4783A"/>
    <w:rsid w:val="00C47CB0"/>
    <w:rsid w:val="00C50065"/>
    <w:rsid w:val="00C501FD"/>
    <w:rsid w:val="00C50796"/>
    <w:rsid w:val="00C517DF"/>
    <w:rsid w:val="00C519E7"/>
    <w:rsid w:val="00C51D40"/>
    <w:rsid w:val="00C529AF"/>
    <w:rsid w:val="00C52F48"/>
    <w:rsid w:val="00C549BB"/>
    <w:rsid w:val="00C55616"/>
    <w:rsid w:val="00C5562B"/>
    <w:rsid w:val="00C5679A"/>
    <w:rsid w:val="00C56DDD"/>
    <w:rsid w:val="00C56E07"/>
    <w:rsid w:val="00C575B1"/>
    <w:rsid w:val="00C603A4"/>
    <w:rsid w:val="00C6093B"/>
    <w:rsid w:val="00C610E6"/>
    <w:rsid w:val="00C63772"/>
    <w:rsid w:val="00C64184"/>
    <w:rsid w:val="00C642AC"/>
    <w:rsid w:val="00C64C27"/>
    <w:rsid w:val="00C650D4"/>
    <w:rsid w:val="00C667F4"/>
    <w:rsid w:val="00C672EC"/>
    <w:rsid w:val="00C702C4"/>
    <w:rsid w:val="00C70367"/>
    <w:rsid w:val="00C70420"/>
    <w:rsid w:val="00C70489"/>
    <w:rsid w:val="00C70732"/>
    <w:rsid w:val="00C708BF"/>
    <w:rsid w:val="00C710E2"/>
    <w:rsid w:val="00C71BEC"/>
    <w:rsid w:val="00C74164"/>
    <w:rsid w:val="00C750B0"/>
    <w:rsid w:val="00C75112"/>
    <w:rsid w:val="00C7574E"/>
    <w:rsid w:val="00C76CF3"/>
    <w:rsid w:val="00C7716E"/>
    <w:rsid w:val="00C7722C"/>
    <w:rsid w:val="00C77A17"/>
    <w:rsid w:val="00C80087"/>
    <w:rsid w:val="00C81610"/>
    <w:rsid w:val="00C82AC6"/>
    <w:rsid w:val="00C830F6"/>
    <w:rsid w:val="00C83C38"/>
    <w:rsid w:val="00C83EA6"/>
    <w:rsid w:val="00C845B3"/>
    <w:rsid w:val="00C84B5D"/>
    <w:rsid w:val="00C84BBF"/>
    <w:rsid w:val="00C84DA4"/>
    <w:rsid w:val="00C852F7"/>
    <w:rsid w:val="00C870D1"/>
    <w:rsid w:val="00C8747F"/>
    <w:rsid w:val="00C90EE0"/>
    <w:rsid w:val="00C9364E"/>
    <w:rsid w:val="00C93ECD"/>
    <w:rsid w:val="00C944F5"/>
    <w:rsid w:val="00C946F3"/>
    <w:rsid w:val="00C948DA"/>
    <w:rsid w:val="00C956EA"/>
    <w:rsid w:val="00C95AD2"/>
    <w:rsid w:val="00C95E59"/>
    <w:rsid w:val="00C97560"/>
    <w:rsid w:val="00C97ABC"/>
    <w:rsid w:val="00CA0FB0"/>
    <w:rsid w:val="00CA1CE9"/>
    <w:rsid w:val="00CA2084"/>
    <w:rsid w:val="00CA243C"/>
    <w:rsid w:val="00CA2530"/>
    <w:rsid w:val="00CA256F"/>
    <w:rsid w:val="00CA2E69"/>
    <w:rsid w:val="00CA551B"/>
    <w:rsid w:val="00CA5A65"/>
    <w:rsid w:val="00CA6469"/>
    <w:rsid w:val="00CA756D"/>
    <w:rsid w:val="00CA773A"/>
    <w:rsid w:val="00CA7F04"/>
    <w:rsid w:val="00CB27A6"/>
    <w:rsid w:val="00CB2F5E"/>
    <w:rsid w:val="00CB495C"/>
    <w:rsid w:val="00CB4B38"/>
    <w:rsid w:val="00CB63EC"/>
    <w:rsid w:val="00CB659D"/>
    <w:rsid w:val="00CB7A3C"/>
    <w:rsid w:val="00CC0E03"/>
    <w:rsid w:val="00CC1F2C"/>
    <w:rsid w:val="00CC229E"/>
    <w:rsid w:val="00CC2DFC"/>
    <w:rsid w:val="00CC4D24"/>
    <w:rsid w:val="00CC51E3"/>
    <w:rsid w:val="00CC6035"/>
    <w:rsid w:val="00CC6326"/>
    <w:rsid w:val="00CC647D"/>
    <w:rsid w:val="00CC6DEF"/>
    <w:rsid w:val="00CD094B"/>
    <w:rsid w:val="00CD0E4D"/>
    <w:rsid w:val="00CD0ED6"/>
    <w:rsid w:val="00CD10C4"/>
    <w:rsid w:val="00CD178B"/>
    <w:rsid w:val="00CD1FF7"/>
    <w:rsid w:val="00CD261B"/>
    <w:rsid w:val="00CD264B"/>
    <w:rsid w:val="00CD2793"/>
    <w:rsid w:val="00CD4CE4"/>
    <w:rsid w:val="00CD4D4A"/>
    <w:rsid w:val="00CD692E"/>
    <w:rsid w:val="00CD6CD6"/>
    <w:rsid w:val="00CD724C"/>
    <w:rsid w:val="00CE0966"/>
    <w:rsid w:val="00CE0A8B"/>
    <w:rsid w:val="00CE0E42"/>
    <w:rsid w:val="00CE0EEC"/>
    <w:rsid w:val="00CE1E76"/>
    <w:rsid w:val="00CE3166"/>
    <w:rsid w:val="00CE36D1"/>
    <w:rsid w:val="00CE39B1"/>
    <w:rsid w:val="00CE3D40"/>
    <w:rsid w:val="00CE54B2"/>
    <w:rsid w:val="00CE5E85"/>
    <w:rsid w:val="00CE7213"/>
    <w:rsid w:val="00CF0C03"/>
    <w:rsid w:val="00CF0C0F"/>
    <w:rsid w:val="00CF103F"/>
    <w:rsid w:val="00CF19B2"/>
    <w:rsid w:val="00CF2EDA"/>
    <w:rsid w:val="00CF477E"/>
    <w:rsid w:val="00CF47F6"/>
    <w:rsid w:val="00CF4EC7"/>
    <w:rsid w:val="00CF501A"/>
    <w:rsid w:val="00CF62DC"/>
    <w:rsid w:val="00CF69C6"/>
    <w:rsid w:val="00CF78BE"/>
    <w:rsid w:val="00D004AE"/>
    <w:rsid w:val="00D00BD3"/>
    <w:rsid w:val="00D00FB9"/>
    <w:rsid w:val="00D013E7"/>
    <w:rsid w:val="00D027A5"/>
    <w:rsid w:val="00D0319C"/>
    <w:rsid w:val="00D0322A"/>
    <w:rsid w:val="00D045CF"/>
    <w:rsid w:val="00D04BBB"/>
    <w:rsid w:val="00D04C0F"/>
    <w:rsid w:val="00D05DE4"/>
    <w:rsid w:val="00D06294"/>
    <w:rsid w:val="00D069EA"/>
    <w:rsid w:val="00D1074F"/>
    <w:rsid w:val="00D10DD7"/>
    <w:rsid w:val="00D10E1F"/>
    <w:rsid w:val="00D1119F"/>
    <w:rsid w:val="00D11365"/>
    <w:rsid w:val="00D12D13"/>
    <w:rsid w:val="00D12D84"/>
    <w:rsid w:val="00D1364C"/>
    <w:rsid w:val="00D1388F"/>
    <w:rsid w:val="00D14304"/>
    <w:rsid w:val="00D15E9F"/>
    <w:rsid w:val="00D16205"/>
    <w:rsid w:val="00D1703E"/>
    <w:rsid w:val="00D174F8"/>
    <w:rsid w:val="00D17540"/>
    <w:rsid w:val="00D17A59"/>
    <w:rsid w:val="00D204D0"/>
    <w:rsid w:val="00D20D85"/>
    <w:rsid w:val="00D22512"/>
    <w:rsid w:val="00D25113"/>
    <w:rsid w:val="00D254A6"/>
    <w:rsid w:val="00D26555"/>
    <w:rsid w:val="00D27221"/>
    <w:rsid w:val="00D27C94"/>
    <w:rsid w:val="00D27DBE"/>
    <w:rsid w:val="00D30E85"/>
    <w:rsid w:val="00D311F5"/>
    <w:rsid w:val="00D322D6"/>
    <w:rsid w:val="00D33F7C"/>
    <w:rsid w:val="00D34A62"/>
    <w:rsid w:val="00D34F09"/>
    <w:rsid w:val="00D35248"/>
    <w:rsid w:val="00D3650D"/>
    <w:rsid w:val="00D366FB"/>
    <w:rsid w:val="00D36730"/>
    <w:rsid w:val="00D36E4D"/>
    <w:rsid w:val="00D37033"/>
    <w:rsid w:val="00D40EA3"/>
    <w:rsid w:val="00D418B8"/>
    <w:rsid w:val="00D419C7"/>
    <w:rsid w:val="00D431A9"/>
    <w:rsid w:val="00D43D94"/>
    <w:rsid w:val="00D441FB"/>
    <w:rsid w:val="00D444B5"/>
    <w:rsid w:val="00D44550"/>
    <w:rsid w:val="00D4554E"/>
    <w:rsid w:val="00D45603"/>
    <w:rsid w:val="00D46CE3"/>
    <w:rsid w:val="00D47A8E"/>
    <w:rsid w:val="00D502AB"/>
    <w:rsid w:val="00D516BB"/>
    <w:rsid w:val="00D516CC"/>
    <w:rsid w:val="00D52909"/>
    <w:rsid w:val="00D52D57"/>
    <w:rsid w:val="00D53088"/>
    <w:rsid w:val="00D533C1"/>
    <w:rsid w:val="00D53605"/>
    <w:rsid w:val="00D53E25"/>
    <w:rsid w:val="00D5412F"/>
    <w:rsid w:val="00D544EB"/>
    <w:rsid w:val="00D54D60"/>
    <w:rsid w:val="00D54E74"/>
    <w:rsid w:val="00D5554D"/>
    <w:rsid w:val="00D557CC"/>
    <w:rsid w:val="00D5777D"/>
    <w:rsid w:val="00D57AED"/>
    <w:rsid w:val="00D60096"/>
    <w:rsid w:val="00D609CE"/>
    <w:rsid w:val="00D62085"/>
    <w:rsid w:val="00D631C8"/>
    <w:rsid w:val="00D632A8"/>
    <w:rsid w:val="00D64C0A"/>
    <w:rsid w:val="00D668D7"/>
    <w:rsid w:val="00D66A41"/>
    <w:rsid w:val="00D66B6D"/>
    <w:rsid w:val="00D67B28"/>
    <w:rsid w:val="00D70A5C"/>
    <w:rsid w:val="00D713D3"/>
    <w:rsid w:val="00D714DF"/>
    <w:rsid w:val="00D71670"/>
    <w:rsid w:val="00D7204B"/>
    <w:rsid w:val="00D72B3A"/>
    <w:rsid w:val="00D73BAB"/>
    <w:rsid w:val="00D74268"/>
    <w:rsid w:val="00D74A7B"/>
    <w:rsid w:val="00D74C8D"/>
    <w:rsid w:val="00D759A1"/>
    <w:rsid w:val="00D75AAF"/>
    <w:rsid w:val="00D767C9"/>
    <w:rsid w:val="00D76F0E"/>
    <w:rsid w:val="00D77956"/>
    <w:rsid w:val="00D77CC5"/>
    <w:rsid w:val="00D805D2"/>
    <w:rsid w:val="00D80779"/>
    <w:rsid w:val="00D80CC2"/>
    <w:rsid w:val="00D80E61"/>
    <w:rsid w:val="00D81C92"/>
    <w:rsid w:val="00D81E1E"/>
    <w:rsid w:val="00D820E2"/>
    <w:rsid w:val="00D82329"/>
    <w:rsid w:val="00D83C77"/>
    <w:rsid w:val="00D849F5"/>
    <w:rsid w:val="00D86774"/>
    <w:rsid w:val="00D87570"/>
    <w:rsid w:val="00D87984"/>
    <w:rsid w:val="00D928FB"/>
    <w:rsid w:val="00D9394B"/>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8BD"/>
    <w:rsid w:val="00DA1B3F"/>
    <w:rsid w:val="00DA3427"/>
    <w:rsid w:val="00DA3534"/>
    <w:rsid w:val="00DA3DE5"/>
    <w:rsid w:val="00DA3F1F"/>
    <w:rsid w:val="00DA48D9"/>
    <w:rsid w:val="00DA4E5C"/>
    <w:rsid w:val="00DA5AAB"/>
    <w:rsid w:val="00DA5C72"/>
    <w:rsid w:val="00DA61A6"/>
    <w:rsid w:val="00DA688B"/>
    <w:rsid w:val="00DA68F9"/>
    <w:rsid w:val="00DB0596"/>
    <w:rsid w:val="00DB0DF0"/>
    <w:rsid w:val="00DB1D3E"/>
    <w:rsid w:val="00DB1E3F"/>
    <w:rsid w:val="00DB37F0"/>
    <w:rsid w:val="00DB3F69"/>
    <w:rsid w:val="00DB4843"/>
    <w:rsid w:val="00DB4DB5"/>
    <w:rsid w:val="00DB514D"/>
    <w:rsid w:val="00DB64B1"/>
    <w:rsid w:val="00DB6657"/>
    <w:rsid w:val="00DB7250"/>
    <w:rsid w:val="00DB72CD"/>
    <w:rsid w:val="00DB750E"/>
    <w:rsid w:val="00DB77E0"/>
    <w:rsid w:val="00DC11C2"/>
    <w:rsid w:val="00DC21A1"/>
    <w:rsid w:val="00DC29B4"/>
    <w:rsid w:val="00DC343F"/>
    <w:rsid w:val="00DC369F"/>
    <w:rsid w:val="00DC40E9"/>
    <w:rsid w:val="00DC6189"/>
    <w:rsid w:val="00DC66AE"/>
    <w:rsid w:val="00DC7299"/>
    <w:rsid w:val="00DC7B28"/>
    <w:rsid w:val="00DD015D"/>
    <w:rsid w:val="00DD0457"/>
    <w:rsid w:val="00DD05EF"/>
    <w:rsid w:val="00DD1902"/>
    <w:rsid w:val="00DD23AC"/>
    <w:rsid w:val="00DD27C6"/>
    <w:rsid w:val="00DD3416"/>
    <w:rsid w:val="00DD459E"/>
    <w:rsid w:val="00DD4F99"/>
    <w:rsid w:val="00DD6277"/>
    <w:rsid w:val="00DD6549"/>
    <w:rsid w:val="00DD7338"/>
    <w:rsid w:val="00DD7F99"/>
    <w:rsid w:val="00DE0601"/>
    <w:rsid w:val="00DE0C72"/>
    <w:rsid w:val="00DE0F50"/>
    <w:rsid w:val="00DE110D"/>
    <w:rsid w:val="00DE1EDF"/>
    <w:rsid w:val="00DE22A8"/>
    <w:rsid w:val="00DE2450"/>
    <w:rsid w:val="00DE2692"/>
    <w:rsid w:val="00DE2F7C"/>
    <w:rsid w:val="00DE47DB"/>
    <w:rsid w:val="00DE597F"/>
    <w:rsid w:val="00DE639E"/>
    <w:rsid w:val="00DE6E6D"/>
    <w:rsid w:val="00DE7076"/>
    <w:rsid w:val="00DE73BF"/>
    <w:rsid w:val="00DE74A2"/>
    <w:rsid w:val="00DE75DA"/>
    <w:rsid w:val="00DE7AAC"/>
    <w:rsid w:val="00DE7FB4"/>
    <w:rsid w:val="00DF0441"/>
    <w:rsid w:val="00DF06F3"/>
    <w:rsid w:val="00DF1969"/>
    <w:rsid w:val="00DF30FF"/>
    <w:rsid w:val="00DF3959"/>
    <w:rsid w:val="00DF448E"/>
    <w:rsid w:val="00DF5384"/>
    <w:rsid w:val="00DF61CC"/>
    <w:rsid w:val="00DF6722"/>
    <w:rsid w:val="00DF6C2E"/>
    <w:rsid w:val="00DF7CC9"/>
    <w:rsid w:val="00E0085D"/>
    <w:rsid w:val="00E00D8B"/>
    <w:rsid w:val="00E01011"/>
    <w:rsid w:val="00E025C2"/>
    <w:rsid w:val="00E0299F"/>
    <w:rsid w:val="00E02C69"/>
    <w:rsid w:val="00E037C3"/>
    <w:rsid w:val="00E039FD"/>
    <w:rsid w:val="00E0504A"/>
    <w:rsid w:val="00E05727"/>
    <w:rsid w:val="00E05E6C"/>
    <w:rsid w:val="00E05FC2"/>
    <w:rsid w:val="00E067A5"/>
    <w:rsid w:val="00E06AD5"/>
    <w:rsid w:val="00E07A8A"/>
    <w:rsid w:val="00E10239"/>
    <w:rsid w:val="00E10473"/>
    <w:rsid w:val="00E10769"/>
    <w:rsid w:val="00E107B8"/>
    <w:rsid w:val="00E116C4"/>
    <w:rsid w:val="00E11F84"/>
    <w:rsid w:val="00E13732"/>
    <w:rsid w:val="00E13A4A"/>
    <w:rsid w:val="00E143B9"/>
    <w:rsid w:val="00E14BDF"/>
    <w:rsid w:val="00E15299"/>
    <w:rsid w:val="00E15F34"/>
    <w:rsid w:val="00E16629"/>
    <w:rsid w:val="00E2055C"/>
    <w:rsid w:val="00E21F8C"/>
    <w:rsid w:val="00E231AB"/>
    <w:rsid w:val="00E23B92"/>
    <w:rsid w:val="00E2436D"/>
    <w:rsid w:val="00E246CA"/>
    <w:rsid w:val="00E2497C"/>
    <w:rsid w:val="00E25678"/>
    <w:rsid w:val="00E25DCF"/>
    <w:rsid w:val="00E2710D"/>
    <w:rsid w:val="00E30B2C"/>
    <w:rsid w:val="00E315E4"/>
    <w:rsid w:val="00E3239B"/>
    <w:rsid w:val="00E335B0"/>
    <w:rsid w:val="00E33ED8"/>
    <w:rsid w:val="00E34355"/>
    <w:rsid w:val="00E34A04"/>
    <w:rsid w:val="00E34D2E"/>
    <w:rsid w:val="00E34E20"/>
    <w:rsid w:val="00E368A1"/>
    <w:rsid w:val="00E37CF7"/>
    <w:rsid w:val="00E40045"/>
    <w:rsid w:val="00E40A30"/>
    <w:rsid w:val="00E4119D"/>
    <w:rsid w:val="00E41AE6"/>
    <w:rsid w:val="00E41F88"/>
    <w:rsid w:val="00E42352"/>
    <w:rsid w:val="00E43CCD"/>
    <w:rsid w:val="00E44B7F"/>
    <w:rsid w:val="00E4692D"/>
    <w:rsid w:val="00E46CB3"/>
    <w:rsid w:val="00E472E8"/>
    <w:rsid w:val="00E47573"/>
    <w:rsid w:val="00E47719"/>
    <w:rsid w:val="00E4778B"/>
    <w:rsid w:val="00E477E8"/>
    <w:rsid w:val="00E50BAF"/>
    <w:rsid w:val="00E50FB8"/>
    <w:rsid w:val="00E517EA"/>
    <w:rsid w:val="00E5236E"/>
    <w:rsid w:val="00E52484"/>
    <w:rsid w:val="00E53B10"/>
    <w:rsid w:val="00E53E83"/>
    <w:rsid w:val="00E5421B"/>
    <w:rsid w:val="00E55ECC"/>
    <w:rsid w:val="00E569C8"/>
    <w:rsid w:val="00E57361"/>
    <w:rsid w:val="00E57E48"/>
    <w:rsid w:val="00E60314"/>
    <w:rsid w:val="00E6074A"/>
    <w:rsid w:val="00E60786"/>
    <w:rsid w:val="00E62C1E"/>
    <w:rsid w:val="00E63418"/>
    <w:rsid w:val="00E6342C"/>
    <w:rsid w:val="00E63B74"/>
    <w:rsid w:val="00E64AAD"/>
    <w:rsid w:val="00E650A7"/>
    <w:rsid w:val="00E66D09"/>
    <w:rsid w:val="00E67B09"/>
    <w:rsid w:val="00E70730"/>
    <w:rsid w:val="00E71353"/>
    <w:rsid w:val="00E71CB1"/>
    <w:rsid w:val="00E71DA2"/>
    <w:rsid w:val="00E728D2"/>
    <w:rsid w:val="00E72A28"/>
    <w:rsid w:val="00E7300C"/>
    <w:rsid w:val="00E73646"/>
    <w:rsid w:val="00E74A02"/>
    <w:rsid w:val="00E75CC8"/>
    <w:rsid w:val="00E75F68"/>
    <w:rsid w:val="00E76930"/>
    <w:rsid w:val="00E76C26"/>
    <w:rsid w:val="00E76F17"/>
    <w:rsid w:val="00E81A77"/>
    <w:rsid w:val="00E81E2A"/>
    <w:rsid w:val="00E82EB1"/>
    <w:rsid w:val="00E82F93"/>
    <w:rsid w:val="00E84859"/>
    <w:rsid w:val="00E84B17"/>
    <w:rsid w:val="00E85B57"/>
    <w:rsid w:val="00E863DB"/>
    <w:rsid w:val="00E8657E"/>
    <w:rsid w:val="00E86FC4"/>
    <w:rsid w:val="00E9062E"/>
    <w:rsid w:val="00E90709"/>
    <w:rsid w:val="00E9132F"/>
    <w:rsid w:val="00E9232A"/>
    <w:rsid w:val="00E92D5C"/>
    <w:rsid w:val="00E92FDF"/>
    <w:rsid w:val="00E93761"/>
    <w:rsid w:val="00E9376B"/>
    <w:rsid w:val="00E947E9"/>
    <w:rsid w:val="00E94BCA"/>
    <w:rsid w:val="00E96985"/>
    <w:rsid w:val="00E971EE"/>
    <w:rsid w:val="00E979F9"/>
    <w:rsid w:val="00EA0305"/>
    <w:rsid w:val="00EA0A55"/>
    <w:rsid w:val="00EA0CF8"/>
    <w:rsid w:val="00EA1F15"/>
    <w:rsid w:val="00EA3296"/>
    <w:rsid w:val="00EA385F"/>
    <w:rsid w:val="00EA3B13"/>
    <w:rsid w:val="00EA4F6D"/>
    <w:rsid w:val="00EA52BD"/>
    <w:rsid w:val="00EA54E8"/>
    <w:rsid w:val="00EA55DF"/>
    <w:rsid w:val="00EA6276"/>
    <w:rsid w:val="00EA789F"/>
    <w:rsid w:val="00EB115E"/>
    <w:rsid w:val="00EB1540"/>
    <w:rsid w:val="00EB19DE"/>
    <w:rsid w:val="00EB1E30"/>
    <w:rsid w:val="00EB29C7"/>
    <w:rsid w:val="00EB33FF"/>
    <w:rsid w:val="00EB3887"/>
    <w:rsid w:val="00EB5996"/>
    <w:rsid w:val="00EB722D"/>
    <w:rsid w:val="00EB7C32"/>
    <w:rsid w:val="00EC0287"/>
    <w:rsid w:val="00EC06A5"/>
    <w:rsid w:val="00EC0C29"/>
    <w:rsid w:val="00EC101B"/>
    <w:rsid w:val="00EC224C"/>
    <w:rsid w:val="00EC2294"/>
    <w:rsid w:val="00EC2564"/>
    <w:rsid w:val="00EC2ED4"/>
    <w:rsid w:val="00EC3265"/>
    <w:rsid w:val="00EC4A8B"/>
    <w:rsid w:val="00EC5036"/>
    <w:rsid w:val="00EC5235"/>
    <w:rsid w:val="00EC6C28"/>
    <w:rsid w:val="00EC6CFE"/>
    <w:rsid w:val="00EC70BE"/>
    <w:rsid w:val="00EC7201"/>
    <w:rsid w:val="00EC750F"/>
    <w:rsid w:val="00EC7B20"/>
    <w:rsid w:val="00ED0109"/>
    <w:rsid w:val="00ED0745"/>
    <w:rsid w:val="00ED08BF"/>
    <w:rsid w:val="00ED1DC6"/>
    <w:rsid w:val="00ED2CE1"/>
    <w:rsid w:val="00ED3696"/>
    <w:rsid w:val="00ED3AE4"/>
    <w:rsid w:val="00ED5553"/>
    <w:rsid w:val="00ED6D0F"/>
    <w:rsid w:val="00ED70D0"/>
    <w:rsid w:val="00EE009E"/>
    <w:rsid w:val="00EE259C"/>
    <w:rsid w:val="00EE31DA"/>
    <w:rsid w:val="00EE54B3"/>
    <w:rsid w:val="00EE5757"/>
    <w:rsid w:val="00EE5A1E"/>
    <w:rsid w:val="00EE65AF"/>
    <w:rsid w:val="00EE65B7"/>
    <w:rsid w:val="00EE7672"/>
    <w:rsid w:val="00EF0719"/>
    <w:rsid w:val="00EF166C"/>
    <w:rsid w:val="00EF19D3"/>
    <w:rsid w:val="00EF3020"/>
    <w:rsid w:val="00EF32E9"/>
    <w:rsid w:val="00EF35FC"/>
    <w:rsid w:val="00EF3BCD"/>
    <w:rsid w:val="00EF53B5"/>
    <w:rsid w:val="00EF58FB"/>
    <w:rsid w:val="00EF6D72"/>
    <w:rsid w:val="00F006DC"/>
    <w:rsid w:val="00F01220"/>
    <w:rsid w:val="00F01650"/>
    <w:rsid w:val="00F02C65"/>
    <w:rsid w:val="00F0339C"/>
    <w:rsid w:val="00F03D63"/>
    <w:rsid w:val="00F060FF"/>
    <w:rsid w:val="00F066FF"/>
    <w:rsid w:val="00F06ED9"/>
    <w:rsid w:val="00F078F0"/>
    <w:rsid w:val="00F107FE"/>
    <w:rsid w:val="00F10C7F"/>
    <w:rsid w:val="00F11A3C"/>
    <w:rsid w:val="00F11C24"/>
    <w:rsid w:val="00F12221"/>
    <w:rsid w:val="00F142A4"/>
    <w:rsid w:val="00F14367"/>
    <w:rsid w:val="00F150B4"/>
    <w:rsid w:val="00F1540A"/>
    <w:rsid w:val="00F154BB"/>
    <w:rsid w:val="00F1590F"/>
    <w:rsid w:val="00F164DE"/>
    <w:rsid w:val="00F16A28"/>
    <w:rsid w:val="00F1786F"/>
    <w:rsid w:val="00F2046D"/>
    <w:rsid w:val="00F20A13"/>
    <w:rsid w:val="00F213FB"/>
    <w:rsid w:val="00F22538"/>
    <w:rsid w:val="00F239E1"/>
    <w:rsid w:val="00F25313"/>
    <w:rsid w:val="00F25391"/>
    <w:rsid w:val="00F2618E"/>
    <w:rsid w:val="00F26696"/>
    <w:rsid w:val="00F304B0"/>
    <w:rsid w:val="00F31ACE"/>
    <w:rsid w:val="00F32DE9"/>
    <w:rsid w:val="00F344E0"/>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730"/>
    <w:rsid w:val="00F45900"/>
    <w:rsid w:val="00F45EA9"/>
    <w:rsid w:val="00F46206"/>
    <w:rsid w:val="00F46473"/>
    <w:rsid w:val="00F46821"/>
    <w:rsid w:val="00F46EB2"/>
    <w:rsid w:val="00F478AC"/>
    <w:rsid w:val="00F47D54"/>
    <w:rsid w:val="00F5044F"/>
    <w:rsid w:val="00F50931"/>
    <w:rsid w:val="00F5101B"/>
    <w:rsid w:val="00F517CE"/>
    <w:rsid w:val="00F51DA8"/>
    <w:rsid w:val="00F52E0B"/>
    <w:rsid w:val="00F5359C"/>
    <w:rsid w:val="00F53C97"/>
    <w:rsid w:val="00F53D38"/>
    <w:rsid w:val="00F54DA5"/>
    <w:rsid w:val="00F550EA"/>
    <w:rsid w:val="00F55A73"/>
    <w:rsid w:val="00F55E2B"/>
    <w:rsid w:val="00F56E77"/>
    <w:rsid w:val="00F56F9F"/>
    <w:rsid w:val="00F575B7"/>
    <w:rsid w:val="00F57D96"/>
    <w:rsid w:val="00F614AF"/>
    <w:rsid w:val="00F62C9C"/>
    <w:rsid w:val="00F6393E"/>
    <w:rsid w:val="00F65908"/>
    <w:rsid w:val="00F65C7E"/>
    <w:rsid w:val="00F65DF3"/>
    <w:rsid w:val="00F66660"/>
    <w:rsid w:val="00F678C2"/>
    <w:rsid w:val="00F67EFA"/>
    <w:rsid w:val="00F70828"/>
    <w:rsid w:val="00F70DC4"/>
    <w:rsid w:val="00F72336"/>
    <w:rsid w:val="00F727F0"/>
    <w:rsid w:val="00F733A2"/>
    <w:rsid w:val="00F739A4"/>
    <w:rsid w:val="00F74566"/>
    <w:rsid w:val="00F74673"/>
    <w:rsid w:val="00F75159"/>
    <w:rsid w:val="00F76291"/>
    <w:rsid w:val="00F76742"/>
    <w:rsid w:val="00F76927"/>
    <w:rsid w:val="00F8022F"/>
    <w:rsid w:val="00F8083C"/>
    <w:rsid w:val="00F8147C"/>
    <w:rsid w:val="00F81578"/>
    <w:rsid w:val="00F819DB"/>
    <w:rsid w:val="00F81A20"/>
    <w:rsid w:val="00F81AB6"/>
    <w:rsid w:val="00F82A69"/>
    <w:rsid w:val="00F832CD"/>
    <w:rsid w:val="00F84767"/>
    <w:rsid w:val="00F84F0F"/>
    <w:rsid w:val="00F850F9"/>
    <w:rsid w:val="00F86506"/>
    <w:rsid w:val="00F870E4"/>
    <w:rsid w:val="00F87142"/>
    <w:rsid w:val="00F871C1"/>
    <w:rsid w:val="00F878C2"/>
    <w:rsid w:val="00F90ADC"/>
    <w:rsid w:val="00F90D23"/>
    <w:rsid w:val="00F914A6"/>
    <w:rsid w:val="00F91531"/>
    <w:rsid w:val="00F92116"/>
    <w:rsid w:val="00F92166"/>
    <w:rsid w:val="00F93652"/>
    <w:rsid w:val="00F93C9F"/>
    <w:rsid w:val="00F93DB3"/>
    <w:rsid w:val="00F93DCB"/>
    <w:rsid w:val="00F93E9A"/>
    <w:rsid w:val="00F947D5"/>
    <w:rsid w:val="00F956AD"/>
    <w:rsid w:val="00F95EA3"/>
    <w:rsid w:val="00F96C0A"/>
    <w:rsid w:val="00F96FF3"/>
    <w:rsid w:val="00F9766A"/>
    <w:rsid w:val="00F97944"/>
    <w:rsid w:val="00F97D69"/>
    <w:rsid w:val="00F97D7E"/>
    <w:rsid w:val="00F97FB4"/>
    <w:rsid w:val="00FA03FA"/>
    <w:rsid w:val="00FA048F"/>
    <w:rsid w:val="00FA0736"/>
    <w:rsid w:val="00FA0A7C"/>
    <w:rsid w:val="00FA0C9E"/>
    <w:rsid w:val="00FA155F"/>
    <w:rsid w:val="00FA200F"/>
    <w:rsid w:val="00FA337F"/>
    <w:rsid w:val="00FA3381"/>
    <w:rsid w:val="00FA42E7"/>
    <w:rsid w:val="00FA63E7"/>
    <w:rsid w:val="00FA641D"/>
    <w:rsid w:val="00FB10F4"/>
    <w:rsid w:val="00FB158E"/>
    <w:rsid w:val="00FB2497"/>
    <w:rsid w:val="00FB4B15"/>
    <w:rsid w:val="00FB4DF5"/>
    <w:rsid w:val="00FB5810"/>
    <w:rsid w:val="00FB5DDA"/>
    <w:rsid w:val="00FB5E39"/>
    <w:rsid w:val="00FB69C8"/>
    <w:rsid w:val="00FB6EC2"/>
    <w:rsid w:val="00FB7850"/>
    <w:rsid w:val="00FC0010"/>
    <w:rsid w:val="00FC03D1"/>
    <w:rsid w:val="00FC1981"/>
    <w:rsid w:val="00FC27A9"/>
    <w:rsid w:val="00FC2823"/>
    <w:rsid w:val="00FC327D"/>
    <w:rsid w:val="00FC33F4"/>
    <w:rsid w:val="00FC3602"/>
    <w:rsid w:val="00FC4E6F"/>
    <w:rsid w:val="00FC4EA2"/>
    <w:rsid w:val="00FC4FE5"/>
    <w:rsid w:val="00FC5A31"/>
    <w:rsid w:val="00FC6200"/>
    <w:rsid w:val="00FC6E3D"/>
    <w:rsid w:val="00FD0A58"/>
    <w:rsid w:val="00FD0C71"/>
    <w:rsid w:val="00FD0F21"/>
    <w:rsid w:val="00FD0FC5"/>
    <w:rsid w:val="00FD12F5"/>
    <w:rsid w:val="00FD1AC2"/>
    <w:rsid w:val="00FD2CB9"/>
    <w:rsid w:val="00FD2E59"/>
    <w:rsid w:val="00FD3259"/>
    <w:rsid w:val="00FD5430"/>
    <w:rsid w:val="00FD5983"/>
    <w:rsid w:val="00FD65F8"/>
    <w:rsid w:val="00FD6EEA"/>
    <w:rsid w:val="00FD78ED"/>
    <w:rsid w:val="00FE0D20"/>
    <w:rsid w:val="00FE1FEA"/>
    <w:rsid w:val="00FE27D4"/>
    <w:rsid w:val="00FE34C3"/>
    <w:rsid w:val="00FE432F"/>
    <w:rsid w:val="00FE4701"/>
    <w:rsid w:val="00FE5354"/>
    <w:rsid w:val="00FE5473"/>
    <w:rsid w:val="00FE7B6C"/>
    <w:rsid w:val="00FF033C"/>
    <w:rsid w:val="00FF0665"/>
    <w:rsid w:val="00FF0A38"/>
    <w:rsid w:val="00FF3B72"/>
    <w:rsid w:val="00FF42B6"/>
    <w:rsid w:val="00FF4A83"/>
    <w:rsid w:val="00FF6163"/>
    <w:rsid w:val="00FF6AE3"/>
    <w:rsid w:val="00FF6D8F"/>
    <w:rsid w:val="00FF790A"/>
    <w:rsid w:val="3D4B4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50A1135-2213-48F1-907E-7ED8D6D3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rPr>
      <w:sz w:val="16"/>
      <w:szCs w:val="16"/>
    </w:rPr>
  </w:style>
  <w:style w:type="paragraph" w:styleId="ac">
    <w:name w:val="annotation text"/>
    <w:basedOn w:val="a0"/>
    <w:link w:val="Char0"/>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a1"/>
    <w:rsid w:val="007966BC"/>
    <w:rPr>
      <w:color w:val="000000"/>
    </w:rPr>
  </w:style>
  <w:style w:type="character" w:customStyle="1" w:styleId="resultitem">
    <w:name w:val="resultitem"/>
    <w:basedOn w:val="a1"/>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rsid w:val="002B217C"/>
    <w:rPr>
      <w:sz w:val="22"/>
    </w:rPr>
  </w:style>
  <w:style w:type="character" w:customStyle="1" w:styleId="CRCoverPageZchn">
    <w:name w:val="CR Cover Page Zchn"/>
    <w:link w:val="CRCoverPage"/>
    <w:locked/>
    <w:rsid w:val="00D83C77"/>
    <w:rPr>
      <w:rFonts w:ascii="Arial" w:hAnsi="Arial" w:cs="Arial"/>
      <w:lang w:val="en-GB" w:eastAsia="en-US"/>
    </w:rPr>
  </w:style>
  <w:style w:type="paragraph" w:customStyle="1" w:styleId="CRCoverPage">
    <w:name w:val="CR Cover Page"/>
    <w:link w:val="CRCoverPageZchn"/>
    <w:qFormat/>
    <w:rsid w:val="00D83C77"/>
    <w:pPr>
      <w:spacing w:after="120"/>
    </w:pPr>
    <w:rPr>
      <w:rFonts w:ascii="Arial" w:hAnsi="Arial" w:cs="Arial"/>
      <w:lang w:val="en-GB" w:eastAsia="en-US"/>
    </w:rPr>
  </w:style>
  <w:style w:type="character" w:customStyle="1" w:styleId="apple-converted-space">
    <w:name w:val="apple-converted-space"/>
    <w:basedOn w:val="a1"/>
    <w:rsid w:val="00331862"/>
  </w:style>
  <w:style w:type="character" w:customStyle="1" w:styleId="Char0">
    <w:name w:val="批注文字 Char"/>
    <w:link w:val="ac"/>
    <w:rsid w:val="002E2154"/>
    <w:rPr>
      <w:sz w:val="22"/>
    </w:rPr>
  </w:style>
  <w:style w:type="character" w:customStyle="1" w:styleId="B2Car">
    <w:name w:val="B2 Car"/>
    <w:basedOn w:val="a1"/>
    <w:rsid w:val="00881C2A"/>
    <w:rPr>
      <w:lang w:eastAsia="en-US"/>
    </w:rPr>
  </w:style>
  <w:style w:type="character" w:customStyle="1" w:styleId="B5Char">
    <w:name w:val="B5 Char"/>
    <w:link w:val="B5"/>
    <w:rsid w:val="00471B4D"/>
    <w:rPr>
      <w:sz w:val="22"/>
    </w:rPr>
  </w:style>
  <w:style w:type="paragraph" w:customStyle="1" w:styleId="B7">
    <w:name w:val="B7"/>
    <w:basedOn w:val="B6"/>
    <w:qFormat/>
    <w:rsid w:val="00471B4D"/>
    <w:pPr>
      <w:ind w:left="2269"/>
    </w:pPr>
    <w:rPr>
      <w:noProof/>
    </w:rPr>
  </w:style>
  <w:style w:type="paragraph" w:customStyle="1" w:styleId="B6">
    <w:name w:val="B6"/>
    <w:basedOn w:val="B5"/>
    <w:link w:val="B6Char"/>
    <w:qFormat/>
    <w:rsid w:val="00471B4D"/>
    <w:pPr>
      <w:spacing w:line="240" w:lineRule="auto"/>
      <w:ind w:left="1985"/>
      <w:jc w:val="left"/>
    </w:pPr>
    <w:rPr>
      <w:sz w:val="20"/>
      <w:lang w:val="en-GB" w:eastAsia="ja-JP"/>
    </w:rPr>
  </w:style>
  <w:style w:type="character" w:customStyle="1" w:styleId="B6Char">
    <w:name w:val="B6 Char"/>
    <w:link w:val="B6"/>
    <w:rsid w:val="00471B4D"/>
    <w:rPr>
      <w:lang w:val="en-GB" w:eastAsia="ja-JP"/>
    </w:rPr>
  </w:style>
  <w:style w:type="character" w:customStyle="1" w:styleId="3Char">
    <w:name w:val="标题 3 Char"/>
    <w:aliases w:val="Heading 3 3GPP Char"/>
    <w:basedOn w:val="a1"/>
    <w:link w:val="3"/>
    <w:rsid w:val="00473AD0"/>
    <w:rPr>
      <w:rFonts w:ascii="Arial" w:hAnsi="Arial"/>
      <w:sz w:val="28"/>
      <w:lang w:val="en-GB" w:eastAsia="ja-JP"/>
    </w:rPr>
  </w:style>
  <w:style w:type="character" w:customStyle="1" w:styleId="2Char">
    <w:name w:val="标题 2 Char"/>
    <w:aliases w:val="H2 Char1,h2 Char,DO NOT USE_h2 Char,h21 Char,Heading 2 3GPP Char"/>
    <w:basedOn w:val="a1"/>
    <w:link w:val="2"/>
    <w:uiPriority w:val="9"/>
    <w:rsid w:val="00946F14"/>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2847403">
      <w:bodyDiv w:val="1"/>
      <w:marLeft w:val="0"/>
      <w:marRight w:val="0"/>
      <w:marTop w:val="0"/>
      <w:marBottom w:val="0"/>
      <w:divBdr>
        <w:top w:val="none" w:sz="0" w:space="0" w:color="auto"/>
        <w:left w:val="none" w:sz="0" w:space="0" w:color="auto"/>
        <w:bottom w:val="none" w:sz="0" w:space="0" w:color="auto"/>
        <w:right w:val="none" w:sz="0" w:space="0" w:color="auto"/>
      </w:divBdr>
    </w:div>
    <w:div w:id="461047342">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9732486">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9007440">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711263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24815075">
      <w:bodyDiv w:val="1"/>
      <w:marLeft w:val="0"/>
      <w:marRight w:val="0"/>
      <w:marTop w:val="0"/>
      <w:marBottom w:val="0"/>
      <w:divBdr>
        <w:top w:val="none" w:sz="0" w:space="0" w:color="auto"/>
        <w:left w:val="none" w:sz="0" w:space="0" w:color="auto"/>
        <w:bottom w:val="none" w:sz="0" w:space="0" w:color="auto"/>
        <w:right w:val="none" w:sz="0" w:space="0" w:color="auto"/>
      </w:divBdr>
    </w:div>
    <w:div w:id="1327781980">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539003042">
      <w:bodyDiv w:val="1"/>
      <w:marLeft w:val="0"/>
      <w:marRight w:val="0"/>
      <w:marTop w:val="0"/>
      <w:marBottom w:val="0"/>
      <w:divBdr>
        <w:top w:val="none" w:sz="0" w:space="0" w:color="auto"/>
        <w:left w:val="none" w:sz="0" w:space="0" w:color="auto"/>
        <w:bottom w:val="none" w:sz="0" w:space="0" w:color="auto"/>
        <w:right w:val="none" w:sz="0" w:space="0" w:color="auto"/>
      </w:divBdr>
    </w:div>
    <w:div w:id="17569783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7BA47CA3F0414A9B0F09C65CA9A8A9" ma:contentTypeVersion="0" ma:contentTypeDescription="Create a new document." ma:contentTypeScope="" ma:versionID="405cbb5e74afe23ecd388d7c8d83bbe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60DDE-DC24-4C2A-A02E-90EABDC6AE4A}">
  <ds:schemaRefs>
    <ds:schemaRef ds:uri="http://schemas.microsoft.com/sharepoint/v3/contenttype/forms"/>
  </ds:schemaRefs>
</ds:datastoreItem>
</file>

<file path=customXml/itemProps2.xml><?xml version="1.0" encoding="utf-8"?>
<ds:datastoreItem xmlns:ds="http://schemas.openxmlformats.org/officeDocument/2006/customXml" ds:itemID="{AF6AC9E5-A830-4A96-9F48-3DD4570D4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27FF64-7077-44BD-8DFC-1484864BDD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4D73BB-C4D8-4FC2-8709-47072EA0E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3676</TotalTime>
  <Pages>5</Pages>
  <Words>1650</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YinghaoGuo</cp:lastModifiedBy>
  <cp:revision>93</cp:revision>
  <cp:lastPrinted>2019-02-06T17:41:00Z</cp:lastPrinted>
  <dcterms:created xsi:type="dcterms:W3CDTF">2021-03-17T09:41:00Z</dcterms:created>
  <dcterms:modified xsi:type="dcterms:W3CDTF">2021-04-02T04:11:00Z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(3)0jBvPHGZMhO0ihCgUeFCWmqevTuCkK7IvjDFFkEqdkFloLRzy2eQRDyeJ0qcIo0cmwVYkVtx
0AYt7isLlgcJ/od1Xi4mAiDjWZXqifOZseaPX9KcAuW4lIqM1uiPav2AJIlQuP1C0IyEYOiO
34todKin/gHRVa5/X+IxBU3h1Zi5UmMxzIBeMSfqM4dnosvQ7/YFMwHMtm0wN9P7BuPFxG3S
WspwF2M2RBSJcIqb+3</vt:lpwstr>
  </property>
  <property fmtid="{D5CDD505-2E9C-101B-9397-08002B2CF9AE}" pid="4" name="_2015_ms_pID_7253431">
    <vt:lpwstr>MCjiTHEeG2GAigXouX4qoRLzK8P6ZzPfeIoWHRXKY3v3pQsyDTSTPJ
qkZmio+sk/4XOpfqrCEEKnEndUgiW2LYiiu4bR/nGQ3bns0wUIafMktpua8WkpdRX3yzjeJO
hGgIG/4+OvBLhHZ8a0Hd9GY1EDJcdAeASlUKURuJi8wcR1w7eDx8M/gMX5w2XHR998RWPK+N
0/djKhqM0KlgA54Y0QptgG4bIinO5BqJANeD</vt:lpwstr>
  </property>
  <property fmtid="{D5CDD505-2E9C-101B-9397-08002B2CF9AE}" pid="5" name="_2015_ms_pID_7253432">
    <vt:lpwstr>/Q==</vt:lpwstr>
  </property>
  <property fmtid="{D5CDD505-2E9C-101B-9397-08002B2CF9AE}" pid="6" name="ContentTypeId">
    <vt:lpwstr>0x010100327BA47CA3F0414A9B0F09C65CA9A8A9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1617160614</vt:lpwstr>
  </property>
</Properties>
</file>